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B21" w:rsidRDefault="00D87B21" w:rsidP="00D87B21">
      <w:pPr>
        <w:rPr>
          <w:b/>
          <w:bCs/>
        </w:rPr>
      </w:pPr>
      <w:r w:rsidRPr="007F1DB6">
        <w:t xml:space="preserve">Maiori, </w:t>
      </w:r>
      <w:r>
        <w:t>23 gennaio</w:t>
      </w:r>
      <w:r w:rsidRPr="007F1DB6">
        <w:t xml:space="preserve"> 202</w:t>
      </w:r>
      <w:r w:rsidR="0063088A">
        <w:t>6</w:t>
      </w:r>
      <w:r w:rsidR="00F11D89">
        <w:tab/>
      </w:r>
      <w:r w:rsidR="00F11D89">
        <w:tab/>
      </w:r>
      <w:r w:rsidR="00F11D89">
        <w:tab/>
      </w:r>
      <w:r w:rsidR="00F11D89">
        <w:tab/>
      </w:r>
      <w:r w:rsidR="00F11D89">
        <w:tab/>
      </w:r>
      <w:r w:rsidR="00F11D89">
        <w:tab/>
      </w:r>
      <w:r w:rsidR="00F11D89">
        <w:tab/>
      </w:r>
      <w:r w:rsidR="00F11D89">
        <w:tab/>
        <w:t>Lettera aperta</w:t>
      </w:r>
    </w:p>
    <w:p w:rsidR="00D87B21" w:rsidRPr="00EC5625" w:rsidRDefault="00D87B21" w:rsidP="00D87B21">
      <w:pPr>
        <w:spacing w:after="120"/>
        <w:ind w:left="4248"/>
        <w:rPr>
          <w:b/>
          <w:bCs/>
        </w:rPr>
      </w:pPr>
      <w:r w:rsidRPr="00EC5625">
        <w:rPr>
          <w:b/>
          <w:bCs/>
        </w:rPr>
        <w:t>Al Presidente della Regione Campania</w:t>
      </w:r>
      <w:r w:rsidRPr="00EC5625">
        <w:rPr>
          <w:b/>
          <w:bCs/>
        </w:rPr>
        <w:br/>
        <w:t>On. Roberto Fico</w:t>
      </w:r>
    </w:p>
    <w:p w:rsidR="00D87B21" w:rsidRPr="00EC5625" w:rsidRDefault="00D87B21" w:rsidP="00D87B21">
      <w:pPr>
        <w:spacing w:after="120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 w:rsidRPr="00EC5625">
        <w:rPr>
          <w:b/>
          <w:bCs/>
        </w:rPr>
        <w:t xml:space="preserve">p.c. </w:t>
      </w:r>
    </w:p>
    <w:p w:rsidR="00D87B21" w:rsidRPr="007F1DB6" w:rsidRDefault="00D87B21" w:rsidP="00D87B21">
      <w:pPr>
        <w:spacing w:after="0"/>
        <w:ind w:left="3540" w:firstLine="708"/>
      </w:pPr>
      <w:r w:rsidRPr="007F1DB6">
        <w:t xml:space="preserve">Giunta regionale </w:t>
      </w:r>
    </w:p>
    <w:p w:rsidR="00D87B21" w:rsidRPr="007F1DB6" w:rsidRDefault="00D87B21" w:rsidP="00D87B21">
      <w:pPr>
        <w:spacing w:after="0"/>
        <w:ind w:left="4248"/>
      </w:pPr>
      <w:r w:rsidRPr="007F1DB6">
        <w:t>Commissioni regionali competenti in materia di Trasporti, Ambiente, Beni culturali</w:t>
      </w:r>
    </w:p>
    <w:p w:rsidR="00D87B21" w:rsidRPr="007F1DB6" w:rsidRDefault="00D87B21" w:rsidP="00D87B21">
      <w:pPr>
        <w:spacing w:after="0"/>
        <w:ind w:left="4248"/>
      </w:pPr>
      <w:r w:rsidRPr="007F1DB6">
        <w:t>On. Consiglieri Regionali</w:t>
      </w:r>
    </w:p>
    <w:p w:rsidR="00D87B21" w:rsidRPr="007F1DB6" w:rsidRDefault="00D87B21" w:rsidP="00D87B21">
      <w:pPr>
        <w:spacing w:after="0"/>
        <w:ind w:left="4248"/>
      </w:pPr>
      <w:r w:rsidRPr="007F1DB6">
        <w:t>Soprintendenza Belle arti e paesaggio</w:t>
      </w:r>
      <w:r w:rsidRPr="007F1DB6">
        <w:br/>
        <w:t>per le Province di Salerno ed Avellino</w:t>
      </w:r>
    </w:p>
    <w:p w:rsidR="00D87B21" w:rsidRPr="007F1DB6" w:rsidRDefault="00D87B21" w:rsidP="00D87B21">
      <w:pPr>
        <w:spacing w:after="0"/>
        <w:ind w:left="4248"/>
      </w:pPr>
      <w:r w:rsidRPr="007F1DB6">
        <w:t>Dirigente Autorità di Bacino</w:t>
      </w:r>
      <w:r w:rsidRPr="007F1DB6">
        <w:br/>
        <w:t>Distrettuale Appennino Meridionale</w:t>
      </w:r>
    </w:p>
    <w:p w:rsidR="00D87B21" w:rsidRPr="007F1DB6" w:rsidRDefault="00D87B21" w:rsidP="00D87B21">
      <w:pPr>
        <w:spacing w:after="0"/>
        <w:ind w:left="4248"/>
      </w:pPr>
      <w:r w:rsidRPr="007F1DB6">
        <w:t>Ente Parco Regionale dei Monti Lattari</w:t>
      </w:r>
    </w:p>
    <w:p w:rsidR="00D87B21" w:rsidRDefault="00D87B21" w:rsidP="00D87B21">
      <w:pPr>
        <w:spacing w:after="0"/>
        <w:ind w:left="4248"/>
      </w:pPr>
      <w:r w:rsidRPr="007F1DB6">
        <w:t>Ente UNESCO</w:t>
      </w:r>
    </w:p>
    <w:p w:rsidR="00D87B21" w:rsidRPr="007F1DB6" w:rsidRDefault="00D87B21" w:rsidP="00D87B21">
      <w:pPr>
        <w:spacing w:after="0"/>
        <w:ind w:left="4248"/>
      </w:pPr>
      <w:r w:rsidRPr="007F1DB6">
        <w:t xml:space="preserve">Agenzia Campana per </w:t>
      </w:r>
      <w:r w:rsidRPr="007F1DB6">
        <w:br/>
        <w:t>la mobilità, le infrastrutture e le reti</w:t>
      </w:r>
    </w:p>
    <w:p w:rsidR="00D87B21" w:rsidRPr="007F1DB6" w:rsidRDefault="00D87B21" w:rsidP="00D87B21">
      <w:pPr>
        <w:spacing w:after="0"/>
        <w:ind w:left="4248"/>
      </w:pPr>
      <w:r w:rsidRPr="007F1DB6">
        <w:t xml:space="preserve">Sindaco </w:t>
      </w:r>
      <w:r>
        <w:t>e C</w:t>
      </w:r>
      <w:r w:rsidRPr="007F1DB6">
        <w:t>onsiglieri comunali Comune di Minori</w:t>
      </w:r>
    </w:p>
    <w:p w:rsidR="00D87B21" w:rsidRDefault="00D87B21" w:rsidP="00D87B21">
      <w:pPr>
        <w:spacing w:after="0"/>
        <w:ind w:left="4248"/>
      </w:pPr>
      <w:r w:rsidRPr="007F1DB6">
        <w:t xml:space="preserve">Sindaco </w:t>
      </w:r>
      <w:r>
        <w:t xml:space="preserve">e </w:t>
      </w:r>
      <w:r w:rsidRPr="007F1DB6">
        <w:t>Consiglieri comunali Comune di Maiori</w:t>
      </w:r>
    </w:p>
    <w:p w:rsidR="00D87B21" w:rsidRPr="007F1DB6" w:rsidRDefault="00D87B21" w:rsidP="00D87B21">
      <w:pPr>
        <w:spacing w:after="0"/>
        <w:ind w:left="4248"/>
      </w:pPr>
      <w:r>
        <w:t>Comitato No-Tunnel Minori-Maiori</w:t>
      </w:r>
    </w:p>
    <w:p w:rsidR="00D87B21" w:rsidRDefault="00D87B21" w:rsidP="00D87B21">
      <w:pPr>
        <w:spacing w:after="0"/>
        <w:ind w:left="4248"/>
      </w:pPr>
      <w:r>
        <w:t>Club per l’Unesco di Amalfi</w:t>
      </w:r>
    </w:p>
    <w:p w:rsidR="00D87B21" w:rsidRDefault="00D87B21" w:rsidP="00D87B21">
      <w:pPr>
        <w:spacing w:after="0"/>
        <w:ind w:left="4248"/>
      </w:pPr>
      <w:r>
        <w:t>Centro di Cultura e Storia Amalfitana</w:t>
      </w:r>
    </w:p>
    <w:p w:rsidR="00D87B21" w:rsidRDefault="00D87B21" w:rsidP="00D87B21">
      <w:pPr>
        <w:spacing w:after="0"/>
        <w:ind w:left="4248"/>
      </w:pPr>
      <w:r>
        <w:t>Centro Universitario per i Beni Culturali</w:t>
      </w:r>
    </w:p>
    <w:p w:rsidR="00D87B21" w:rsidRDefault="00D87B21" w:rsidP="00D87B21">
      <w:pPr>
        <w:spacing w:after="0"/>
        <w:ind w:left="3540" w:firstLine="708"/>
      </w:pPr>
      <w:r>
        <w:t>Italia Nostra: Nazionale - Sorrentina - Salerno</w:t>
      </w:r>
    </w:p>
    <w:p w:rsidR="00D87B21" w:rsidRDefault="00D87B21" w:rsidP="00D87B21">
      <w:pPr>
        <w:spacing w:after="0"/>
        <w:ind w:left="3540" w:firstLine="708"/>
      </w:pPr>
      <w:r>
        <w:t>WWF: Nazionale -  Campania - Terre del Tirreno</w:t>
      </w:r>
    </w:p>
    <w:p w:rsidR="00D87B21" w:rsidRDefault="00D87B21" w:rsidP="00D87B21">
      <w:pPr>
        <w:spacing w:after="0"/>
        <w:ind w:left="3540" w:firstLine="708"/>
      </w:pPr>
      <w:r>
        <w:t>Legambiente: Nazionale - Campania APS</w:t>
      </w:r>
    </w:p>
    <w:p w:rsidR="00FD1276" w:rsidRDefault="00D87B21" w:rsidP="00D87B21">
      <w:pPr>
        <w:pStyle w:val="Standard"/>
        <w:spacing w:after="0" w:line="360" w:lineRule="auto"/>
        <w:ind w:left="3540" w:firstLine="708"/>
      </w:pPr>
      <w:r>
        <w:t>FAI Delegazione di Salerno</w:t>
      </w:r>
    </w:p>
    <w:p w:rsidR="00D87B21" w:rsidRDefault="00D87B21">
      <w:pPr>
        <w:pStyle w:val="Standard"/>
        <w:spacing w:after="0" w:line="360" w:lineRule="auto"/>
        <w:jc w:val="both"/>
        <w:rPr>
          <w:b/>
          <w:bCs/>
        </w:rPr>
      </w:pPr>
    </w:p>
    <w:p w:rsidR="0022211D" w:rsidRPr="003723BC" w:rsidRDefault="00F92533">
      <w:pPr>
        <w:pStyle w:val="Standard"/>
        <w:spacing w:after="0" w:line="360" w:lineRule="auto"/>
        <w:jc w:val="both"/>
      </w:pPr>
      <w:r w:rsidRPr="003723BC">
        <w:rPr>
          <w:b/>
          <w:bCs/>
        </w:rPr>
        <w:t>Oggetto: Riscontro e contestazione</w:t>
      </w:r>
      <w:r w:rsidRPr="003723BC">
        <w:t xml:space="preserve"> della nota congiunta dei Sindaci di Maiori e Minori </w:t>
      </w:r>
      <w:r w:rsidRPr="003723BC">
        <w:rPr>
          <w:b/>
          <w:bCs/>
        </w:rPr>
        <w:t>prot. Par. n. 0000852 del 20/01/2026</w:t>
      </w:r>
      <w:r w:rsidRPr="003723BC">
        <w:t xml:space="preserve"> – S.S. 163 “Amalfitana” – NA286 – Variante in galleria tra Maiori e Minori (Torre Mezzacapo).</w:t>
      </w:r>
    </w:p>
    <w:p w:rsidR="00D87B21" w:rsidRDefault="00D87B21">
      <w:pPr>
        <w:pStyle w:val="Standard"/>
        <w:spacing w:after="0" w:line="360" w:lineRule="auto"/>
        <w:jc w:val="both"/>
      </w:pPr>
    </w:p>
    <w:p w:rsidR="0022211D" w:rsidRPr="003723BC" w:rsidRDefault="00F92533">
      <w:pPr>
        <w:pStyle w:val="Standard"/>
        <w:spacing w:after="0" w:line="360" w:lineRule="auto"/>
        <w:jc w:val="both"/>
      </w:pPr>
      <w:r w:rsidRPr="003723BC">
        <w:t>Egregio Sig. Presidente,</w:t>
      </w:r>
    </w:p>
    <w:p w:rsidR="0022211D" w:rsidRPr="003723BC" w:rsidRDefault="00F92533">
      <w:pPr>
        <w:pStyle w:val="Standard"/>
        <w:spacing w:after="0" w:line="360" w:lineRule="auto"/>
        <w:jc w:val="both"/>
      </w:pPr>
      <w:r w:rsidRPr="003723BC">
        <w:t>con la presente il Comitato “Tuteliamo la Cost</w:t>
      </w:r>
      <w:r w:rsidRPr="003723BC">
        <w:t xml:space="preserve">iera Amalfitana” interviene </w:t>
      </w:r>
      <w:r w:rsidRPr="003723BC">
        <w:rPr>
          <w:b/>
          <w:bCs/>
        </w:rPr>
        <w:t>con urgenza</w:t>
      </w:r>
      <w:r w:rsidRPr="003723BC">
        <w:t xml:space="preserve"> in reazione alla lettera dei Sindaci di Maiori e Minori prot. Par. n. 0000852 del 20/01/2026 che travisa il reale quadro di consenso/dissenso e non affronta il merito delle criticità sollevate da anni dal Comitato, s</w:t>
      </w:r>
      <w:r w:rsidRPr="003723BC">
        <w:t>viando la discussione su argomenti accessori.</w:t>
      </w:r>
    </w:p>
    <w:p w:rsidR="0022211D" w:rsidRDefault="00F92533" w:rsidP="00940EB7">
      <w:pPr>
        <w:pStyle w:val="Standard"/>
        <w:spacing w:after="120" w:line="360" w:lineRule="auto"/>
        <w:jc w:val="both"/>
        <w:rPr>
          <w:i/>
          <w:iCs/>
        </w:rPr>
      </w:pPr>
      <w:r w:rsidRPr="003723BC">
        <w:t xml:space="preserve">Nella lettera dei sindaci si chiede di sostenere l’opera giacché essa sarebbe </w:t>
      </w:r>
      <w:r w:rsidRPr="003723BC">
        <w:rPr>
          <w:i/>
          <w:iCs/>
        </w:rPr>
        <w:t>“</w:t>
      </w:r>
      <w:r w:rsidRPr="003723BC">
        <w:rPr>
          <w:b/>
          <w:bCs/>
          <w:i/>
          <w:iCs/>
        </w:rPr>
        <w:t>richiesta con forza dalle comunità locali</w:t>
      </w:r>
      <w:r w:rsidRPr="003723BC">
        <w:rPr>
          <w:i/>
          <w:iCs/>
        </w:rPr>
        <w:t>”.</w:t>
      </w:r>
    </w:p>
    <w:p w:rsidR="00940EB7" w:rsidRPr="003723BC" w:rsidRDefault="00F92533" w:rsidP="00940EB7">
      <w:pPr>
        <w:pStyle w:val="Standard"/>
        <w:spacing w:after="120" w:line="360" w:lineRule="auto"/>
        <w:jc w:val="both"/>
      </w:pPr>
      <w:r w:rsidRPr="003723BC">
        <w:lastRenderedPageBreak/>
        <w:t>In uno Stato democratico, la legittimazione sociale delle scelte pubbliche non deriva d</w:t>
      </w:r>
      <w:r w:rsidRPr="003723BC">
        <w:t>a enunciazioni, ma da trasparenza dell'azione amministrativa e delle fasi progettuali, ascolto della comunità, riscontro alle istanze e tracciabilità degli atti assolutamente assenti nel caso in questione.</w:t>
      </w:r>
    </w:p>
    <w:p w:rsidR="00940EB7" w:rsidRDefault="00F92533" w:rsidP="00940EB7">
      <w:pPr>
        <w:pStyle w:val="Standard"/>
        <w:spacing w:after="120" w:line="360" w:lineRule="auto"/>
        <w:jc w:val="both"/>
      </w:pPr>
      <w:r w:rsidRPr="003723BC">
        <w:t xml:space="preserve">La formula </w:t>
      </w:r>
      <w:r w:rsidRPr="003723BC">
        <w:rPr>
          <w:i/>
          <w:iCs/>
        </w:rPr>
        <w:t>“richiesta con forza dalle comunità loc</w:t>
      </w:r>
      <w:r w:rsidRPr="003723BC">
        <w:rPr>
          <w:i/>
          <w:iCs/>
        </w:rPr>
        <w:t>ali</w:t>
      </w:r>
      <w:r w:rsidRPr="003723BC">
        <w:t>” viene utilizzata per orientare una più sensibile azione istituzionale regionale ma risulta infondata; infatti, il Comitato e le Comunità cittadine hanno presentato plurime petizioni popolari</w:t>
      </w:r>
      <w:r w:rsidR="00430FB1">
        <w:t xml:space="preserve">, oltre una </w:t>
      </w:r>
      <w:r w:rsidRPr="003723BC">
        <w:t xml:space="preserve">istanza referendaria </w:t>
      </w:r>
      <w:r w:rsidR="00430FB1">
        <w:t xml:space="preserve">a Maiori, </w:t>
      </w:r>
      <w:r w:rsidRPr="003723BC">
        <w:t>che, in 5 anni, ha</w:t>
      </w:r>
      <w:r w:rsidRPr="003723BC">
        <w:t>nno raccolto petizioni ed istanze notificate agli Enti ma mai valutate né riscontrate dalle Amministrazioni comunali coinvolte dal progetto.</w:t>
      </w:r>
    </w:p>
    <w:p w:rsidR="00940EB7" w:rsidRDefault="00F92533" w:rsidP="00940EB7">
      <w:pPr>
        <w:pStyle w:val="Standard"/>
        <w:spacing w:after="120" w:line="360" w:lineRule="auto"/>
        <w:jc w:val="both"/>
      </w:pPr>
      <w:r w:rsidRPr="003723BC">
        <w:t>Le criticità sollevate da anni dal Comitato e dai</w:t>
      </w:r>
      <w:r w:rsidR="00820AFF">
        <w:t xml:space="preserve"> tanti </w:t>
      </w:r>
      <w:r w:rsidRPr="003723BC">
        <w:t xml:space="preserve">cittadini - contenute nelle plurime petizioni popolari – sono contenute anche nel documento inoltrato da ultimo al Presidente della Regione prot.  </w:t>
      </w:r>
      <w:r w:rsidR="003723BC" w:rsidRPr="003723BC">
        <w:t>0741944 del 30/12/2025</w:t>
      </w:r>
      <w:r w:rsidR="003723BC">
        <w:t xml:space="preserve"> con oggetto “</w:t>
      </w:r>
      <w:r w:rsidR="003723BC" w:rsidRPr="003723BC">
        <w:t>VARIANTE IN GALLERIA MINORI-MAIORI (ANAS NA286). LETTERA APERTA AL PRESIDENTE ON. ROBERTO FICO</w:t>
      </w:r>
      <w:r w:rsidR="003723BC">
        <w:t>”.</w:t>
      </w:r>
    </w:p>
    <w:p w:rsidR="00940EB7" w:rsidRDefault="00F92533" w:rsidP="00940EB7">
      <w:pPr>
        <w:pStyle w:val="Standard"/>
        <w:spacing w:after="120" w:line="360" w:lineRule="auto"/>
        <w:jc w:val="both"/>
      </w:pPr>
      <w:r w:rsidRPr="003723BC">
        <w:t>Peraltro, la lettera dei sindaci presenta novelle condizioni a tutela dell’“ingresso di Minori” ma ignora consapevolmente le criticità bloccanti che insistono sul versante di Maiori sotto il profilo paesaggistico, ambientale, idroge</w:t>
      </w:r>
      <w:r w:rsidRPr="003723BC">
        <w:t>ologico e storico-culturale.</w:t>
      </w:r>
    </w:p>
    <w:p w:rsidR="0022211D" w:rsidRPr="003723BC" w:rsidRDefault="00F92533" w:rsidP="00940EB7">
      <w:pPr>
        <w:pStyle w:val="Standard"/>
        <w:spacing w:after="120" w:line="360" w:lineRule="auto"/>
        <w:jc w:val="both"/>
      </w:pPr>
      <w:r w:rsidRPr="003723BC">
        <w:t>Anzi, solo oggi novelle motivazioni richiedono la “</w:t>
      </w:r>
      <w:r w:rsidRPr="003723BC">
        <w:rPr>
          <w:i/>
          <w:iCs/>
        </w:rPr>
        <w:t>promozione</w:t>
      </w:r>
      <w:r w:rsidRPr="003723BC">
        <w:t>” dell’intervento anche con un preteso “</w:t>
      </w:r>
      <w:r w:rsidRPr="003723BC">
        <w:rPr>
          <w:i/>
          <w:iCs/>
        </w:rPr>
        <w:t>alto valore di riqualificazione/valorizzazione</w:t>
      </w:r>
      <w:r w:rsidRPr="003723BC">
        <w:t>” della Grotta dell’Annunziata e del paesaggio, omettendo di riferire che il ris</w:t>
      </w:r>
      <w:r w:rsidRPr="003723BC">
        <w:t>chio paesaggistico-idrogeologico-ambientale insiste proprio su Maiori e quel tratto di Costa soggetta a vincolo assoluto apposto dal Ministero della Cultura nel 1990.</w:t>
      </w:r>
    </w:p>
    <w:p w:rsidR="0022211D" w:rsidRPr="003723BC" w:rsidRDefault="00F92533">
      <w:pPr>
        <w:pStyle w:val="Standard"/>
        <w:spacing w:after="0" w:line="360" w:lineRule="auto"/>
        <w:jc w:val="center"/>
      </w:pPr>
      <w:r w:rsidRPr="003723BC">
        <w:rPr>
          <w:b/>
          <w:bCs/>
        </w:rPr>
        <w:t>* * *</w:t>
      </w:r>
    </w:p>
    <w:p w:rsidR="00B16B59" w:rsidRPr="00084C9F" w:rsidRDefault="00F92533" w:rsidP="00940EB7">
      <w:pPr>
        <w:pStyle w:val="Standard"/>
        <w:spacing w:after="120" w:line="360" w:lineRule="auto"/>
        <w:jc w:val="both"/>
      </w:pPr>
      <w:r w:rsidRPr="003723BC">
        <w:rPr>
          <w:b/>
          <w:bCs/>
        </w:rPr>
        <w:t xml:space="preserve">Nel merito </w:t>
      </w:r>
      <w:r w:rsidRPr="00084C9F">
        <w:t>delle enunciazioni contenute nella missiva in oggetto</w:t>
      </w:r>
      <w:r w:rsidRPr="003723BC">
        <w:t xml:space="preserve">, va chiarito </w:t>
      </w:r>
      <w:r w:rsidR="003723BC">
        <w:t>quanto segue.</w:t>
      </w:r>
    </w:p>
    <w:p w:rsidR="00940EB7" w:rsidRDefault="00B16B59" w:rsidP="00940EB7">
      <w:pPr>
        <w:pStyle w:val="Standard"/>
        <w:spacing w:after="0" w:line="360" w:lineRule="auto"/>
        <w:jc w:val="both"/>
        <w:rPr>
          <w:b/>
          <w:bCs/>
        </w:rPr>
      </w:pPr>
      <w:r w:rsidRPr="00084C9F">
        <w:rPr>
          <w:b/>
          <w:bCs/>
        </w:rPr>
        <w:t>Valorizzazion</w:t>
      </w:r>
      <w:r w:rsidRPr="00637B74">
        <w:rPr>
          <w:b/>
          <w:bCs/>
        </w:rPr>
        <w:t>e postuma e pedonalizzazione impraticabile.</w:t>
      </w:r>
    </w:p>
    <w:p w:rsidR="00B16B59" w:rsidRDefault="00F92533" w:rsidP="00940EB7">
      <w:pPr>
        <w:pStyle w:val="Standard"/>
        <w:spacing w:after="0" w:line="360" w:lineRule="auto"/>
        <w:jc w:val="both"/>
      </w:pPr>
      <w:r w:rsidRPr="00940EB7">
        <w:t>Dagli</w:t>
      </w:r>
      <w:r w:rsidRPr="003723BC">
        <w:t xml:space="preserve"> atti progettuali emerge che la motivazione storica e documentale dell’opera è legata alla </w:t>
      </w:r>
      <w:r w:rsidRPr="00940EB7">
        <w:t xml:space="preserve">riduzione dei tempi di percorrenza </w:t>
      </w:r>
      <w:r w:rsidRPr="003723BC">
        <w:t>(38 secondi di “risparmio”)</w:t>
      </w:r>
      <w:r w:rsidRPr="00940EB7">
        <w:t xml:space="preserve"> e deflusso </w:t>
      </w:r>
      <w:r w:rsidRPr="003723BC">
        <w:t>(superamento del sen</w:t>
      </w:r>
      <w:r w:rsidRPr="003723BC">
        <w:t>so unico alternato e del semaforo).</w:t>
      </w:r>
    </w:p>
    <w:p w:rsidR="00940EB7" w:rsidRDefault="003723BC" w:rsidP="00940EB7">
      <w:pPr>
        <w:pStyle w:val="Standard"/>
        <w:spacing w:after="120" w:line="360" w:lineRule="auto"/>
        <w:jc w:val="both"/>
      </w:pPr>
      <w:r>
        <w:br/>
      </w:r>
      <w:r w:rsidRPr="003723BC">
        <w:t xml:space="preserve">La “valorizzazione” solo oggi viene insinuata quale giustificazione di contorno. Ma la </w:t>
      </w:r>
      <w:r w:rsidRPr="00940EB7">
        <w:lastRenderedPageBreak/>
        <w:t>pedonalizzazione</w:t>
      </w:r>
      <w:r w:rsidRPr="003723BC">
        <w:t xml:space="preserve"> della carreggiata e la valorizzazione della Grotta dell'Annunziata – per quanto a nostra conoscenza – </w:t>
      </w:r>
      <w:r w:rsidR="009D7563" w:rsidRPr="009D7563">
        <w:t>non risulta</w:t>
      </w:r>
      <w:r w:rsidR="00845CE5">
        <w:t xml:space="preserve"> </w:t>
      </w:r>
      <w:r w:rsidR="009D7563" w:rsidRPr="009D7563">
        <w:t>supportata da una progettualità autonoma e attuativa ed è stata richiamata dai Sindaci solo in epoca successiva alle criticità paesaggistico-idrogeologico-ambientali sollevate dal Comitato</w:t>
      </w:r>
      <w:r w:rsidR="009D7563">
        <w:t>.</w:t>
      </w:r>
    </w:p>
    <w:p w:rsidR="00940EB7" w:rsidRDefault="003723BC" w:rsidP="00940EB7">
      <w:pPr>
        <w:pStyle w:val="Standard"/>
        <w:spacing w:after="120" w:line="360" w:lineRule="auto"/>
        <w:jc w:val="both"/>
      </w:pPr>
      <w:r w:rsidRPr="003723BC">
        <w:t>Il Comitato non chiede di “perfezionare” o “qualificare” l’opera con interventi accessori; chiede invece che il livello istituzionale regionale riconosca che la narrazione sulla valorizzazione subentra solo oggi, dopo anni, al fine di sviare l'attenzione dalle criticità ostative all'opera e legittimare un intervento che incide su luoghi di altissimo pregio e vincolo</w:t>
      </w:r>
      <w:r w:rsidR="00845CE5">
        <w:t xml:space="preserve"> </w:t>
      </w:r>
      <w:r w:rsidRPr="003723BC">
        <w:t>assoluto.</w:t>
      </w:r>
    </w:p>
    <w:p w:rsidR="00940EB7" w:rsidRDefault="00F92533" w:rsidP="00940EB7">
      <w:pPr>
        <w:pStyle w:val="Standard"/>
        <w:spacing w:after="120" w:line="360" w:lineRule="auto"/>
        <w:jc w:val="both"/>
      </w:pPr>
      <w:r w:rsidRPr="003723BC">
        <w:t xml:space="preserve">Nel merito, va informato che </w:t>
      </w:r>
      <w:r w:rsidRPr="00940EB7">
        <w:t>non sarà mai possibile alcuna pedonalizzazione integrale della carreggiata</w:t>
      </w:r>
      <w:r w:rsidRPr="003723BC">
        <w:t>, in presenza di plurime proprietà private (Castello Mezzacapo e diversi fondi agricoli) con access</w:t>
      </w:r>
      <w:r w:rsidRPr="003723BC">
        <w:t xml:space="preserve">i carrabili ivi presenti che manterrebbero quantomeno un diritto di passaggio per l'accesso alla proprietà! </w:t>
      </w:r>
    </w:p>
    <w:p w:rsidR="00940EB7" w:rsidRDefault="00F92533" w:rsidP="00940EB7">
      <w:pPr>
        <w:pStyle w:val="Standard"/>
        <w:spacing w:after="120" w:line="360" w:lineRule="auto"/>
        <w:jc w:val="both"/>
      </w:pPr>
      <w:r w:rsidRPr="003723BC">
        <w:t>Ed infatti – per quanto a nostra conoscenza – non è stato predisposto né approvato alcun progetto esecutivo di pedonalizzazione del tratto stradale</w:t>
      </w:r>
      <w:r w:rsidRPr="003723BC">
        <w:t xml:space="preserve"> da parte delle Amministrazioni comunali o da ANAS.</w:t>
      </w:r>
    </w:p>
    <w:p w:rsidR="00940EB7" w:rsidRDefault="00940EB7" w:rsidP="00940EB7">
      <w:pPr>
        <w:pStyle w:val="Standard"/>
        <w:spacing w:after="120" w:line="360" w:lineRule="auto"/>
        <w:jc w:val="both"/>
      </w:pPr>
    </w:p>
    <w:p w:rsidR="00B16B59" w:rsidRPr="00940EB7" w:rsidRDefault="00B16B59" w:rsidP="00940EB7">
      <w:pPr>
        <w:pStyle w:val="Standard"/>
        <w:spacing w:after="120" w:line="360" w:lineRule="auto"/>
        <w:jc w:val="both"/>
        <w:rPr>
          <w:b/>
          <w:bCs/>
        </w:rPr>
      </w:pPr>
      <w:r w:rsidRPr="00B16B59">
        <w:rPr>
          <w:b/>
          <w:bCs/>
        </w:rPr>
        <w:t>Sicurezza risolvibile con passerella esterna: alternativa già approvata e ignorata</w:t>
      </w:r>
    </w:p>
    <w:p w:rsidR="00940EB7" w:rsidRDefault="00F92533" w:rsidP="00940EB7">
      <w:pPr>
        <w:pStyle w:val="Standard"/>
        <w:spacing w:after="120" w:line="360" w:lineRule="auto"/>
        <w:jc w:val="both"/>
      </w:pPr>
      <w:r w:rsidRPr="003723BC">
        <w:t xml:space="preserve">Il pericolo per la sicurezza di veicoli e pedoni persiste non per l'assenza di una galleria, ma a causa delle omissioni </w:t>
      </w:r>
      <w:r w:rsidRPr="003723BC">
        <w:t>delle Amministrazioni comunali.</w:t>
      </w:r>
    </w:p>
    <w:p w:rsidR="00940EB7" w:rsidRDefault="00F92533" w:rsidP="00940EB7">
      <w:pPr>
        <w:pStyle w:val="Standard"/>
        <w:spacing w:after="120" w:line="360" w:lineRule="auto"/>
        <w:jc w:val="both"/>
      </w:pPr>
      <w:r w:rsidRPr="003723BC">
        <w:t xml:space="preserve">Le Amministrazioni comunali, al fine di giustificare la necessità della galleria, </w:t>
      </w:r>
      <w:r w:rsidRPr="00940EB7">
        <w:t>non hanno mai preso in considerazione una proposta di valutazione comparativa tra opere promossa dal Comitato per la realizzazione di una pass</w:t>
      </w:r>
      <w:r w:rsidRPr="00940EB7">
        <w:t xml:space="preserve">erella pedonale all'esterno della carreggiata, prevista da un progetto definitivo per il collegamento pedonale tra gli approdi marittimi di Maiori e Minori </w:t>
      </w:r>
      <w:r w:rsidRPr="003723BC">
        <w:t>approvato nel 2007 agli atti del Comune di Minori.</w:t>
      </w:r>
    </w:p>
    <w:p w:rsidR="00940EB7" w:rsidRDefault="00F92533" w:rsidP="00940EB7">
      <w:pPr>
        <w:pStyle w:val="Standard"/>
        <w:spacing w:after="120" w:line="360" w:lineRule="auto"/>
        <w:jc w:val="both"/>
      </w:pPr>
      <w:r w:rsidRPr="00940EB7">
        <w:t>La realizzazione di una passerella pedonale all'e</w:t>
      </w:r>
      <w:r w:rsidRPr="00940EB7">
        <w:t>sterno della carreggiata esistente</w:t>
      </w:r>
      <w:r w:rsidR="00845CE5">
        <w:t xml:space="preserve"> </w:t>
      </w:r>
      <w:r w:rsidRPr="003723BC">
        <w:t>parimenti costituirebbe una “</w:t>
      </w:r>
      <w:r w:rsidRPr="00940EB7">
        <w:t>passeggiata a mare di bellezza impareggiabile</w:t>
      </w:r>
      <w:r w:rsidRPr="003723BC">
        <w:t xml:space="preserve">” senza spendere 25 milioni di euro. Se è vero che oggi un </w:t>
      </w:r>
      <w:r w:rsidRPr="00940EB7">
        <w:t>“marcapiede … non è realizzabile date le ridotte dimensioni della carreggiata”</w:t>
      </w:r>
      <w:r w:rsidRPr="003723BC">
        <w:t xml:space="preserve"> è altretta</w:t>
      </w:r>
      <w:r w:rsidRPr="003723BC">
        <w:t xml:space="preserve">nto evidente che </w:t>
      </w:r>
      <w:r w:rsidR="00637B74">
        <w:t>sia, f</w:t>
      </w:r>
      <w:r w:rsidR="00637B74" w:rsidRPr="00637B74">
        <w:t>erma la necessità di autorizzazioni</w:t>
      </w:r>
      <w:r w:rsidR="00637B74">
        <w:t xml:space="preserve">, possibile </w:t>
      </w:r>
      <w:r w:rsidRPr="00940EB7">
        <w:t xml:space="preserve">realizzare una passerella esterna, in linea e nel rispetto assoluto </w:t>
      </w:r>
      <w:r w:rsidRPr="00940EB7">
        <w:lastRenderedPageBreak/>
        <w:t>del tratto di carreggiata esistente, a servizio dei pedoni</w:t>
      </w:r>
      <w:r w:rsidRPr="003723BC">
        <w:t xml:space="preserve"> (</w:t>
      </w:r>
      <w:r w:rsidRPr="00940EB7">
        <w:t xml:space="preserve">come realizzato negli anni addietro ad Amalfi e Positano) </w:t>
      </w:r>
      <w:r w:rsidRPr="00940EB7">
        <w:t>e, in parte, per allargare il tratto di curva</w:t>
      </w:r>
      <w:r w:rsidR="00845CE5">
        <w:t xml:space="preserve"> </w:t>
      </w:r>
      <w:r w:rsidRPr="00940EB7">
        <w:t>(come realizzato negli anni addietro su ampi tratti della 163 per allargamenti della carreggiata addirittura con tagli di roccia)</w:t>
      </w:r>
      <w:r w:rsidRPr="003723BC">
        <w:t xml:space="preserve"> agevolando il transito nel doppio senso di marcia ed eliminando l'impianto semafo</w:t>
      </w:r>
      <w:r w:rsidRPr="003723BC">
        <w:t xml:space="preserve">rico esistente. </w:t>
      </w:r>
    </w:p>
    <w:p w:rsidR="00940EB7" w:rsidRDefault="00F92533" w:rsidP="00940EB7">
      <w:pPr>
        <w:pStyle w:val="Standard"/>
        <w:spacing w:after="120" w:line="360" w:lineRule="auto"/>
        <w:jc w:val="both"/>
      </w:pPr>
      <w:r w:rsidRPr="003723BC">
        <w:t xml:space="preserve">Dal 2007 il progetto approvato agli atti del Comune di Minori non è stato realizzato; e l'impianto semaforico (installato provvisoriamente in attesa di realizzare la passerella esterna) è divenuto </w:t>
      </w:r>
      <w:r w:rsidR="00637B74">
        <w:t xml:space="preserve">permanente </w:t>
      </w:r>
      <w:r w:rsidRPr="003723BC">
        <w:t>al fine di giustificare l'opera</w:t>
      </w:r>
      <w:r w:rsidRPr="003723BC">
        <w:t xml:space="preserve"> in questione.</w:t>
      </w:r>
    </w:p>
    <w:p w:rsidR="00940EB7" w:rsidRDefault="00940EB7" w:rsidP="00940EB7">
      <w:pPr>
        <w:pStyle w:val="Standard"/>
        <w:spacing w:after="120" w:line="360" w:lineRule="auto"/>
        <w:jc w:val="both"/>
      </w:pPr>
    </w:p>
    <w:p w:rsidR="00637B74" w:rsidRPr="00940EB7" w:rsidRDefault="00B16B59" w:rsidP="00940EB7">
      <w:pPr>
        <w:pStyle w:val="Standard"/>
        <w:spacing w:after="120" w:line="360" w:lineRule="auto"/>
        <w:jc w:val="both"/>
      </w:pPr>
      <w:r w:rsidRPr="00B16B59">
        <w:rPr>
          <w:b/>
          <w:bCs/>
        </w:rPr>
        <w:t>Grotta dell’Annunziata: valorizzazione mai avviata e rischio di danni irreversibili con la galleria.</w:t>
      </w:r>
    </w:p>
    <w:p w:rsidR="00940EB7" w:rsidRDefault="003723BC" w:rsidP="00940EB7">
      <w:pPr>
        <w:pStyle w:val="Standard"/>
        <w:spacing w:after="120" w:line="360" w:lineRule="auto"/>
        <w:jc w:val="both"/>
      </w:pPr>
      <w:r>
        <w:t>Al</w:t>
      </w:r>
      <w:r w:rsidRPr="003723BC">
        <w:t xml:space="preserve">lo stesso modo, la mancata valorizzazione della Grotta dell'Annunziata discende </w:t>
      </w:r>
      <w:r w:rsidRPr="003723BC">
        <w:rPr>
          <w:i/>
          <w:iCs/>
        </w:rPr>
        <w:t>in primis</w:t>
      </w:r>
      <w:r w:rsidRPr="003723BC">
        <w:t xml:space="preserve"> dalle omissioni delle Amministrazioni comunali, che negli anni non hanno approvato nessun progetto di recupero e valorizzazione di un sito di straordinario valore ambientale e storico-culturale</w:t>
      </w:r>
      <w:r w:rsidR="00F631DA">
        <w:t xml:space="preserve">. </w:t>
      </w:r>
    </w:p>
    <w:p w:rsidR="00940EB7" w:rsidRDefault="00BD43DC" w:rsidP="00940EB7">
      <w:pPr>
        <w:pStyle w:val="Standard"/>
        <w:spacing w:after="120" w:line="360" w:lineRule="auto"/>
        <w:jc w:val="both"/>
      </w:pPr>
      <w:r w:rsidRPr="00BD43DC">
        <w:t xml:space="preserve">Nel corso degli anni è stato consentito l’esercizio di attività improprie e illegittime sotto il profilo urbanistico, ambientale e idrogeologico, come confermato dalla </w:t>
      </w:r>
      <w:r w:rsidRPr="00BD43DC">
        <w:rPr>
          <w:b/>
          <w:bCs/>
        </w:rPr>
        <w:t>sentenza del Consiglio di Stato n. 7724/2024</w:t>
      </w:r>
      <w:r w:rsidRPr="00BD43DC">
        <w:t xml:space="preserve">, che impone agli Enti il </w:t>
      </w:r>
      <w:r w:rsidRPr="00BD43DC">
        <w:rPr>
          <w:b/>
          <w:bCs/>
        </w:rPr>
        <w:t>ripristino dell’area di sedime della Grotta dell’Annunziata</w:t>
      </w:r>
      <w:r w:rsidRPr="00BD43DC">
        <w:t xml:space="preserve">, area altresì </w:t>
      </w:r>
      <w:r>
        <w:t xml:space="preserve">interessata da </w:t>
      </w:r>
      <w:r w:rsidRPr="00BD43DC">
        <w:rPr>
          <w:b/>
          <w:bCs/>
        </w:rPr>
        <w:t>sequestro preventivo</w:t>
      </w:r>
      <w:r w:rsidRPr="00BD43DC">
        <w:t xml:space="preserve"> in un collegato procedimento penale.</w:t>
      </w:r>
    </w:p>
    <w:p w:rsidR="00940EB7" w:rsidRDefault="00940EB7" w:rsidP="00940EB7">
      <w:pPr>
        <w:pStyle w:val="Standard"/>
        <w:spacing w:after="120" w:line="360" w:lineRule="auto"/>
        <w:jc w:val="both"/>
      </w:pPr>
      <w:r>
        <w:t>S</w:t>
      </w:r>
      <w:r w:rsidRPr="003723BC">
        <w:t xml:space="preserve">otto questo profilo, </w:t>
      </w:r>
      <w:r w:rsidRPr="003723BC">
        <w:rPr>
          <w:b/>
          <w:bCs/>
          <w:u w:val="single"/>
        </w:rPr>
        <w:t>va denunciato che il progetto della galleria non sarà mai strumentale ad una valorizzazione del sito</w:t>
      </w:r>
      <w:r w:rsidRPr="003723BC">
        <w:t xml:space="preserve"> (finora mai oggetto di progettualità comunali di recupero e valorizzazione). </w:t>
      </w:r>
    </w:p>
    <w:p w:rsidR="00940EB7" w:rsidRDefault="00F92533" w:rsidP="00940EB7">
      <w:pPr>
        <w:pStyle w:val="Standard"/>
        <w:spacing w:after="120" w:line="360" w:lineRule="auto"/>
        <w:jc w:val="both"/>
      </w:pPr>
      <w:r w:rsidRPr="003723BC">
        <w:t xml:space="preserve">Al contrario, </w:t>
      </w:r>
      <w:r w:rsidRPr="003723BC">
        <w:rPr>
          <w:b/>
          <w:bCs/>
          <w:u w:val="single"/>
        </w:rPr>
        <w:t>proprio la realizza</w:t>
      </w:r>
      <w:r w:rsidRPr="003723BC">
        <w:rPr>
          <w:b/>
          <w:bCs/>
          <w:u w:val="single"/>
        </w:rPr>
        <w:t xml:space="preserve">zione dell'opera rischia di arrecare gravissimi danni a tutto il complesso della Grotta dell'Annunziata </w:t>
      </w:r>
      <w:r w:rsidRPr="003723BC">
        <w:t xml:space="preserve">– </w:t>
      </w:r>
      <w:r w:rsidRPr="003723BC">
        <w:rPr>
          <w:u w:val="single"/>
        </w:rPr>
        <w:t>comprensivo di stalattiti, stalagmiti, laghetto naturale, chiesa rupestre del XIV secolo, sistema di ulteriori cavità carsiche e grotte sotterranee in</w:t>
      </w:r>
      <w:r w:rsidRPr="003723BC">
        <w:rPr>
          <w:u w:val="single"/>
        </w:rPr>
        <w:t xml:space="preserve"> parte ancora inesplorate, falde acquifere sospese </w:t>
      </w:r>
      <w:r w:rsidRPr="003723BC">
        <w:t xml:space="preserve">– </w:t>
      </w:r>
      <w:r w:rsidRPr="003723BC">
        <w:rPr>
          <w:b/>
          <w:bCs/>
          <w:u w:val="single"/>
        </w:rPr>
        <w:t>nonché del tratto di litorale sottoposto a vincolo ministeriale, del fronte roccioso</w:t>
      </w:r>
      <w:r w:rsidR="008E6A75">
        <w:rPr>
          <w:b/>
          <w:bCs/>
          <w:u w:val="single"/>
        </w:rPr>
        <w:t>, del Vallone di San Francesco</w:t>
      </w:r>
      <w:r w:rsidRPr="003723BC">
        <w:rPr>
          <w:b/>
          <w:bCs/>
          <w:u w:val="single"/>
        </w:rPr>
        <w:t>.</w:t>
      </w:r>
    </w:p>
    <w:p w:rsidR="00B16B59" w:rsidRDefault="00F92533" w:rsidP="00940EB7">
      <w:pPr>
        <w:pStyle w:val="Standard"/>
        <w:spacing w:after="120" w:line="360" w:lineRule="auto"/>
        <w:jc w:val="both"/>
      </w:pPr>
      <w:r w:rsidRPr="003723BC">
        <w:lastRenderedPageBreak/>
        <w:t xml:space="preserve">La lettera dei sindaci richiama prescrizioni e condizioni legate all’“uscita lato Minori” e alla tutela dell’ingresso/lungomare di Minori ma </w:t>
      </w:r>
      <w:r w:rsidR="00637B74" w:rsidRPr="00637B74">
        <w:rPr>
          <w:b/>
          <w:bCs/>
        </w:rPr>
        <w:t xml:space="preserve">omette di </w:t>
      </w:r>
      <w:r w:rsidRPr="00637B74">
        <w:rPr>
          <w:b/>
          <w:bCs/>
        </w:rPr>
        <w:t>affronta</w:t>
      </w:r>
      <w:r w:rsidR="00637B74" w:rsidRPr="00637B74">
        <w:rPr>
          <w:b/>
          <w:bCs/>
        </w:rPr>
        <w:t>re</w:t>
      </w:r>
      <w:r w:rsidRPr="003723BC">
        <w:t xml:space="preserve">, né pone condizioni, sul tratto di </w:t>
      </w:r>
      <w:r w:rsidRPr="003723BC">
        <w:rPr>
          <w:b/>
          <w:bCs/>
        </w:rPr>
        <w:t>Maiori</w:t>
      </w:r>
      <w:r w:rsidRPr="003723BC">
        <w:t xml:space="preserve"> dove insistono i profili più critici ed ostativi all</w:t>
      </w:r>
      <w:r w:rsidRPr="003723BC">
        <w:t xml:space="preserve">'opera; la missiva relega a tema secondario il punto decisivo, rappresentato proprio dalla </w:t>
      </w:r>
      <w:r w:rsidRPr="003723BC">
        <w:rPr>
          <w:b/>
          <w:bCs/>
        </w:rPr>
        <w:t>Grotta dell’Annunziata e dal tratto di litorale di Maiori vincolato</w:t>
      </w:r>
      <w:r w:rsidRPr="003723BC">
        <w:t>, fronte roccioso e sistema delle cavità soggetti a vincolo assoluto apposto dal Ministero della C</w:t>
      </w:r>
      <w:r w:rsidRPr="003723BC">
        <w:t>ultura nel 1990.</w:t>
      </w:r>
    </w:p>
    <w:p w:rsidR="00940EB7" w:rsidRDefault="00F92533" w:rsidP="00940EB7">
      <w:pPr>
        <w:pStyle w:val="Standard"/>
        <w:spacing w:after="120" w:line="360" w:lineRule="auto"/>
        <w:jc w:val="both"/>
      </w:pPr>
      <w:r w:rsidRPr="003723BC">
        <w:t>Il Comitato sottolinea che una tutela “a geometria variabile” (Minori al centro, Maiori sullo sfondo) è incoerente con la natura del bene e con la localizzazione dei rischi e dell’impatto maggiore.</w:t>
      </w:r>
    </w:p>
    <w:p w:rsidR="00940EB7" w:rsidRDefault="00F92533" w:rsidP="00940EB7">
      <w:pPr>
        <w:pStyle w:val="Standard"/>
        <w:spacing w:after="120" w:line="360" w:lineRule="auto"/>
        <w:jc w:val="both"/>
      </w:pPr>
      <w:r w:rsidRPr="003723BC">
        <w:t>Il Comitato evidenzia come, nella lettera</w:t>
      </w:r>
      <w:r w:rsidRPr="003723BC">
        <w:t xml:space="preserve"> </w:t>
      </w:r>
      <w:r w:rsidRPr="003723BC">
        <w:rPr>
          <w:u w:val="single"/>
        </w:rPr>
        <w:t>i Sindaci invocano una generica “</w:t>
      </w:r>
      <w:r w:rsidRPr="003723BC">
        <w:rPr>
          <w:i/>
          <w:iCs/>
          <w:u w:val="single"/>
        </w:rPr>
        <w:t>valorizzazione</w:t>
      </w:r>
      <w:r w:rsidRPr="003723BC">
        <w:rPr>
          <w:u w:val="single"/>
        </w:rPr>
        <w:t>” della Grotta,</w:t>
      </w:r>
      <w:r w:rsidRPr="003723BC">
        <w:t xml:space="preserve"> ma </w:t>
      </w:r>
      <w:r w:rsidRPr="003723BC">
        <w:rPr>
          <w:b/>
          <w:bCs/>
        </w:rPr>
        <w:t>non</w:t>
      </w:r>
      <w:r w:rsidR="00845CE5">
        <w:rPr>
          <w:b/>
          <w:bCs/>
        </w:rPr>
        <w:t xml:space="preserve"> </w:t>
      </w:r>
      <w:r w:rsidRPr="003723BC">
        <w:rPr>
          <w:b/>
          <w:bCs/>
          <w:u w:val="single"/>
        </w:rPr>
        <w:t>informano che proprio l'opera in questione rischia di arrecare un impatto devastante al complesso carsico sotterraneo,</w:t>
      </w:r>
      <w:r w:rsidRPr="003723BC">
        <w:t xml:space="preserve"> né pongono alcuna condizione di tutela del tratto di </w:t>
      </w:r>
      <w:r w:rsidRPr="003723BC">
        <w:rPr>
          <w:b/>
          <w:bCs/>
        </w:rPr>
        <w:t>Maiori</w:t>
      </w:r>
      <w:r w:rsidRPr="003723BC">
        <w:t xml:space="preserve"> soggett</w:t>
      </w:r>
      <w:r w:rsidRPr="003723BC">
        <w:t>o a vincolo assoluto né tantomeno alla “</w:t>
      </w:r>
      <w:r w:rsidRPr="003723BC">
        <w:rPr>
          <w:i/>
          <w:iCs/>
        </w:rPr>
        <w:t>impareggiabile</w:t>
      </w:r>
      <w:r w:rsidRPr="003723BC">
        <w:t>” trasformazione paesaggistica nel punto di massimo pregio sottoposto a vincolo assoluto dal 1990.</w:t>
      </w:r>
    </w:p>
    <w:p w:rsidR="00940EB7" w:rsidRDefault="00F92533" w:rsidP="00940EB7">
      <w:pPr>
        <w:pStyle w:val="Standard"/>
        <w:spacing w:after="120" w:line="360" w:lineRule="auto"/>
        <w:jc w:val="both"/>
      </w:pPr>
      <w:r w:rsidRPr="003723BC">
        <w:t>Il Comitato richiama, invece, che il pregio e la fragilità del complesso carsico (</w:t>
      </w:r>
      <w:r w:rsidRPr="003723BC">
        <w:rPr>
          <w:u w:val="single"/>
        </w:rPr>
        <w:t>costituito dalla Grot</w:t>
      </w:r>
      <w:r w:rsidRPr="003723BC">
        <w:rPr>
          <w:u w:val="single"/>
        </w:rPr>
        <w:t>ta e comprensivo di stalattiti, stalagmiti, laghetto naturale, chiesa rupestre del XIV secolo, sistema di ulteriori cavità carsiche e grotte sotterranee in parte ancora inesplorate, falde acquifere sospese</w:t>
      </w:r>
      <w:r w:rsidRPr="003723BC">
        <w:t>) non possono essere trattati come “tema di cornice</w:t>
      </w:r>
      <w:r w:rsidRPr="003723BC">
        <w:t>”: sono il fulcro dell’istruttoria e, se non risolti, impediscono la prosecuzione del progetto.</w:t>
      </w:r>
    </w:p>
    <w:p w:rsidR="00940EB7" w:rsidRDefault="00F92533" w:rsidP="00940EB7">
      <w:pPr>
        <w:pStyle w:val="Standard"/>
        <w:spacing w:after="120" w:line="360" w:lineRule="auto"/>
        <w:jc w:val="both"/>
      </w:pPr>
      <w:r w:rsidRPr="003723BC">
        <w:t>Il Comitato evidenzia che il contesto della Grotta e del versante di Maiori presenta profili di vulnerabilità (carsismo, equilibrio idrico, interferenze con acq</w:t>
      </w:r>
      <w:r w:rsidRPr="003723BC">
        <w:t>ue e falde) che non possono essere liquidati come aspetti secondari. Tali criticità</w:t>
      </w:r>
      <w:r w:rsidR="00845CE5">
        <w:t xml:space="preserve"> </w:t>
      </w:r>
      <w:r w:rsidRPr="003723BC">
        <w:t xml:space="preserve">costituiscono elementi </w:t>
      </w:r>
      <w:r w:rsidRPr="003723BC">
        <w:rPr>
          <w:b/>
          <w:bCs/>
        </w:rPr>
        <w:t>ostativi</w:t>
      </w:r>
      <w:r w:rsidRPr="003723BC">
        <w:t xml:space="preserve"> e impongono un ripensamento radicale dell’intervento.</w:t>
      </w:r>
    </w:p>
    <w:p w:rsidR="00B16B59" w:rsidRDefault="00F92533" w:rsidP="00940EB7">
      <w:pPr>
        <w:pStyle w:val="Standard"/>
        <w:spacing w:after="120" w:line="360" w:lineRule="auto"/>
        <w:jc w:val="both"/>
      </w:pPr>
      <w:r w:rsidRPr="003723BC">
        <w:t>In sostanza la tutela prioritaria del tratto di litorale di Maiori sottoposto a vincolo</w:t>
      </w:r>
      <w:r w:rsidRPr="003723BC">
        <w:t xml:space="preserve"> e del complesso car</w:t>
      </w:r>
      <w:r w:rsidR="009D7563">
        <w:t>s</w:t>
      </w:r>
      <w:r w:rsidRPr="003723BC">
        <w:t xml:space="preserve">ico della Grotta dell'Annunziata sono </w:t>
      </w:r>
      <w:r w:rsidRPr="003723BC">
        <w:rPr>
          <w:b/>
          <w:bCs/>
        </w:rPr>
        <w:t>condizioni bloccanti</w:t>
      </w:r>
      <w:r w:rsidRPr="003723BC">
        <w:t>.</w:t>
      </w:r>
    </w:p>
    <w:p w:rsidR="0022211D" w:rsidRDefault="00F92533" w:rsidP="00B16B59">
      <w:pPr>
        <w:pStyle w:val="Standard"/>
        <w:spacing w:after="0" w:line="360" w:lineRule="auto"/>
        <w:rPr>
          <w:b/>
          <w:bCs/>
        </w:rPr>
      </w:pPr>
      <w:r w:rsidRPr="00B16B59">
        <w:rPr>
          <w:b/>
          <w:bCs/>
        </w:rPr>
        <w:t>Un serio progetto di tutela e valorizzazione della zona sottoposta a vincolo ministeriale potrà discendere solo da una progettualità specifica, espressamente riservata al sito</w:t>
      </w:r>
      <w:r w:rsidRPr="00B16B59">
        <w:rPr>
          <w:b/>
          <w:bCs/>
        </w:rPr>
        <w:t>, e non può certamente dipendere dalla realizzazione di un traforo in roccia che, proprio quel sito, rischia di distruggere nelle sue porzioni più critiche e nascoste.</w:t>
      </w:r>
    </w:p>
    <w:p w:rsidR="00152DB4" w:rsidRPr="003723BC" w:rsidRDefault="00152DB4" w:rsidP="00152DB4">
      <w:pPr>
        <w:pStyle w:val="Standard"/>
        <w:spacing w:after="0" w:line="360" w:lineRule="auto"/>
        <w:jc w:val="both"/>
      </w:pPr>
    </w:p>
    <w:p w:rsidR="00152DB4" w:rsidRDefault="00152DB4">
      <w:pPr>
        <w:pStyle w:val="Standard"/>
        <w:spacing w:after="0" w:line="360" w:lineRule="auto"/>
        <w:jc w:val="both"/>
        <w:rPr>
          <w:b/>
          <w:bCs/>
        </w:rPr>
      </w:pPr>
      <w:r w:rsidRPr="00152DB4">
        <w:rPr>
          <w:b/>
          <w:bCs/>
        </w:rPr>
        <w:t xml:space="preserve">Omissioni decisive: criticità tecniche, tempi </w:t>
      </w:r>
      <w:r w:rsidR="00637B74">
        <w:rPr>
          <w:b/>
          <w:bCs/>
        </w:rPr>
        <w:t>lunghi</w:t>
      </w:r>
      <w:r w:rsidRPr="00152DB4">
        <w:rPr>
          <w:b/>
          <w:bCs/>
        </w:rPr>
        <w:t xml:space="preserve"> e rischi sismici-sanitari dei cantieri</w:t>
      </w:r>
      <w:r>
        <w:rPr>
          <w:b/>
          <w:bCs/>
        </w:rPr>
        <w:t>.</w:t>
      </w:r>
    </w:p>
    <w:p w:rsidR="00152DB4" w:rsidRDefault="00152DB4">
      <w:pPr>
        <w:pStyle w:val="Standard"/>
        <w:spacing w:after="0" w:line="360" w:lineRule="auto"/>
        <w:jc w:val="both"/>
        <w:rPr>
          <w:b/>
          <w:bCs/>
        </w:rPr>
      </w:pPr>
    </w:p>
    <w:p w:rsidR="0022211D" w:rsidRPr="003723BC" w:rsidRDefault="00F92533" w:rsidP="00940EB7">
      <w:pPr>
        <w:pStyle w:val="Standard"/>
        <w:spacing w:after="120" w:line="360" w:lineRule="auto"/>
        <w:jc w:val="both"/>
      </w:pPr>
      <w:r w:rsidRPr="003723BC">
        <w:rPr>
          <w:b/>
          <w:bCs/>
        </w:rPr>
        <w:t xml:space="preserve">Sotto altri profili, la lettera dei sindaci omette di riferire ulteriori circostanze fondamentali </w:t>
      </w:r>
      <w:r w:rsidRPr="003723BC">
        <w:t>discendenti dall'opera in questione e/o dai relativi cantieri. In particolare, la missiva omette di riferire che:</w:t>
      </w:r>
    </w:p>
    <w:p w:rsidR="0022211D" w:rsidRPr="003723BC" w:rsidRDefault="00F92533" w:rsidP="00940EB7">
      <w:pPr>
        <w:pStyle w:val="Standard"/>
        <w:numPr>
          <w:ilvl w:val="0"/>
          <w:numId w:val="11"/>
        </w:numPr>
        <w:spacing w:after="120" w:line="360" w:lineRule="auto"/>
        <w:jc w:val="both"/>
      </w:pPr>
      <w:r w:rsidRPr="003723BC">
        <w:t xml:space="preserve">in virtù delle norme tecniche di </w:t>
      </w:r>
      <w:r w:rsidRPr="003723BC">
        <w:t>costruzione delle strade,</w:t>
      </w:r>
      <w:r w:rsidRPr="003723BC">
        <w:rPr>
          <w:b/>
          <w:bCs/>
        </w:rPr>
        <w:t xml:space="preserve"> l'uscita della galleria sul tratto di Minori non potrà essere “a gomito” come richiesto dal Sindaco di Minori ma necessariamente dovrà prevedere un'uscita a più ampio raggio; </w:t>
      </w:r>
      <w:r w:rsidRPr="003723BC">
        <w:t>a titolo di esempio, si consideri che le gallerie “Port</w:t>
      </w:r>
      <w:r w:rsidRPr="003723BC">
        <w:t>a Ovest” di Salerno – pur concluse dopo oltre 10 anni di lavori – non sono aperte al traffico in assenza di “rampe” idonee sul tratto “caselli autostradali”;</w:t>
      </w:r>
    </w:p>
    <w:p w:rsidR="0022211D" w:rsidRPr="003723BC" w:rsidRDefault="00F92533" w:rsidP="00940EB7">
      <w:pPr>
        <w:pStyle w:val="Standard"/>
        <w:numPr>
          <w:ilvl w:val="0"/>
          <w:numId w:val="11"/>
        </w:numPr>
        <w:spacing w:after="120" w:line="360" w:lineRule="auto"/>
        <w:jc w:val="both"/>
      </w:pPr>
      <w:r w:rsidRPr="003723BC">
        <w:rPr>
          <w:b/>
          <w:bCs/>
        </w:rPr>
        <w:t xml:space="preserve">i tempi di costruzione dell'opera, </w:t>
      </w:r>
      <w:r w:rsidRPr="003723BC">
        <w:t xml:space="preserve">che di fatto "sequestreranno" il porto di Maiori – incluso nel </w:t>
      </w:r>
      <w:r w:rsidRPr="003723BC">
        <w:t xml:space="preserve">preavviso di esproprio di ANAS quale area di cantiere </w:t>
      </w:r>
      <w:r w:rsidR="00637B74">
        <w:t xml:space="preserve">–con una durata </w:t>
      </w:r>
      <w:r w:rsidR="00637B74" w:rsidRPr="00637B74">
        <w:t>potenzialmente pluriennale</w:t>
      </w:r>
      <w:r w:rsidR="00637B74">
        <w:t xml:space="preserve"> e</w:t>
      </w:r>
      <w:r w:rsidR="00637B74" w:rsidRPr="00637B74">
        <w:t xml:space="preserve"> con impatto prolungato</w:t>
      </w:r>
      <w:r w:rsidRPr="003723BC">
        <w:t>;</w:t>
      </w:r>
    </w:p>
    <w:p w:rsidR="0022211D" w:rsidRPr="003723BC" w:rsidRDefault="00F92533" w:rsidP="00940EB7">
      <w:pPr>
        <w:pStyle w:val="Standard"/>
        <w:numPr>
          <w:ilvl w:val="0"/>
          <w:numId w:val="11"/>
        </w:numPr>
        <w:spacing w:after="120" w:line="360" w:lineRule="auto"/>
        <w:jc w:val="both"/>
      </w:pPr>
      <w:r w:rsidRPr="003723BC">
        <w:rPr>
          <w:b/>
          <w:bCs/>
        </w:rPr>
        <w:t xml:space="preserve">sul pericolo derivante dalle sollecitazioni “sismiche” (esplosioni e trivellazioni) e l'integrità della zona </w:t>
      </w:r>
      <w:r w:rsidRPr="003723BC">
        <w:t>(abitazioni private di M</w:t>
      </w:r>
      <w:r w:rsidRPr="003723BC">
        <w:t>aiori e Torre di Minori, Convento e Chiesa di San Francesco, emergenze ambientali e storico-culturali del complesso carsico della Grotta dell'Annunziata, delle falde acquifere sospese);</w:t>
      </w:r>
    </w:p>
    <w:p w:rsidR="0022211D" w:rsidRDefault="00F92533" w:rsidP="00940EB7">
      <w:pPr>
        <w:pStyle w:val="Standard"/>
        <w:numPr>
          <w:ilvl w:val="0"/>
          <w:numId w:val="11"/>
        </w:numPr>
        <w:spacing w:after="120" w:line="360" w:lineRule="auto"/>
        <w:jc w:val="both"/>
      </w:pPr>
      <w:r w:rsidRPr="003723BC">
        <w:rPr>
          <w:b/>
          <w:bCs/>
        </w:rPr>
        <w:t xml:space="preserve">sul rischio sanitario </w:t>
      </w:r>
      <w:r w:rsidRPr="003723BC">
        <w:t>derivante da polveri delle lavorazioni.</w:t>
      </w:r>
    </w:p>
    <w:p w:rsidR="00152DB4" w:rsidRDefault="00152DB4" w:rsidP="00152DB4">
      <w:pPr>
        <w:pStyle w:val="Standard"/>
        <w:spacing w:after="0" w:line="360" w:lineRule="auto"/>
        <w:jc w:val="both"/>
      </w:pPr>
    </w:p>
    <w:p w:rsidR="00152DB4" w:rsidRPr="003723BC" w:rsidRDefault="00152DB4" w:rsidP="00152DB4">
      <w:pPr>
        <w:pStyle w:val="Standard"/>
        <w:spacing w:after="0" w:line="360" w:lineRule="auto"/>
        <w:jc w:val="center"/>
      </w:pPr>
      <w:r>
        <w:t>* * *</w:t>
      </w:r>
    </w:p>
    <w:p w:rsidR="0022211D" w:rsidRPr="003723BC" w:rsidRDefault="0022211D">
      <w:pPr>
        <w:pStyle w:val="Standard"/>
        <w:spacing w:after="0" w:line="360" w:lineRule="auto"/>
        <w:jc w:val="both"/>
      </w:pPr>
    </w:p>
    <w:p w:rsidR="0022211D" w:rsidRDefault="00F92533">
      <w:pPr>
        <w:pStyle w:val="Standard"/>
        <w:spacing w:after="0" w:line="360" w:lineRule="auto"/>
        <w:jc w:val="both"/>
        <w:rPr>
          <w:b/>
          <w:bCs/>
        </w:rPr>
      </w:pPr>
      <w:r w:rsidRPr="003723BC">
        <w:rPr>
          <w:b/>
          <w:bCs/>
        </w:rPr>
        <w:t>Responsabilità, priorità della Costiera ed etica dell’uso di risorse pubbliche – valutazione comparativa tra opere alternative.</w:t>
      </w:r>
    </w:p>
    <w:p w:rsidR="00152DB4" w:rsidRPr="003723BC" w:rsidRDefault="00152DB4">
      <w:pPr>
        <w:pStyle w:val="Standard"/>
        <w:spacing w:after="0" w:line="360" w:lineRule="auto"/>
        <w:jc w:val="both"/>
      </w:pPr>
    </w:p>
    <w:p w:rsidR="00940EB7" w:rsidRDefault="00F92533" w:rsidP="00940EB7">
      <w:pPr>
        <w:pStyle w:val="Standard"/>
        <w:spacing w:after="120" w:line="360" w:lineRule="auto"/>
        <w:jc w:val="both"/>
      </w:pPr>
      <w:r w:rsidRPr="003723BC">
        <w:t xml:space="preserve">Il Comitato chiede che la Regione valuti l’opera anche sotto il profilo della </w:t>
      </w:r>
      <w:r w:rsidRPr="003723BC">
        <w:rPr>
          <w:b/>
          <w:bCs/>
        </w:rPr>
        <w:t>economicità, utilità comparata e priorità</w:t>
      </w:r>
      <w:r w:rsidRPr="003723BC">
        <w:t xml:space="preserve"> del ter</w:t>
      </w:r>
      <w:r w:rsidRPr="003723BC">
        <w:t>ritorio.</w:t>
      </w:r>
    </w:p>
    <w:p w:rsidR="00940EB7" w:rsidRDefault="00F92533" w:rsidP="00940EB7">
      <w:pPr>
        <w:pStyle w:val="Standard"/>
        <w:spacing w:after="120" w:line="360" w:lineRule="auto"/>
        <w:jc w:val="both"/>
      </w:pPr>
      <w:r w:rsidRPr="003723BC">
        <w:t xml:space="preserve">In un contesto con esigenze urgenti (viabilità esistente, sicurezza diffusa, vulnerabilità idrogeologica, tutela dei beni paesaggistici e culturali), appare doveroso verificare se </w:t>
      </w:r>
      <w:r w:rsidRPr="003723BC">
        <w:lastRenderedPageBreak/>
        <w:t>l’impiego di risorse pubbliche su questa opera, le relative progett</w:t>
      </w:r>
      <w:r w:rsidRPr="003723BC">
        <w:t>azioni ed indagini accessorie sia giustificato e non configuri un impiego sproporzionato rispetto a benefici limitati (se non assenti) o trasferiti altrove.</w:t>
      </w:r>
    </w:p>
    <w:p w:rsidR="00940EB7" w:rsidRDefault="00F92533" w:rsidP="00940EB7">
      <w:pPr>
        <w:pStyle w:val="Standard"/>
        <w:spacing w:after="120" w:line="360" w:lineRule="auto"/>
        <w:jc w:val="both"/>
      </w:pPr>
      <w:r w:rsidRPr="003723BC">
        <w:t>Parimenti, il Comitato ha più volte richiesto agli Enti competenti, tramite petizioni popolari ed i</w:t>
      </w:r>
      <w:r w:rsidRPr="003723BC">
        <w:t>stanza referendaria, una valutazione comparativa tra opere mai operata né valutata dalle Amministrazioni comunali.</w:t>
      </w:r>
    </w:p>
    <w:p w:rsidR="00940EB7" w:rsidRDefault="002F5829" w:rsidP="00940EB7">
      <w:pPr>
        <w:pStyle w:val="Standard"/>
        <w:spacing w:after="120" w:line="360" w:lineRule="auto"/>
        <w:jc w:val="both"/>
      </w:pPr>
      <w:r>
        <w:t xml:space="preserve">Inoltre appare ormai palese come il Comune di Maiori, in virtù della sentenza del Tribunale di Salerno del </w:t>
      </w:r>
      <w:r w:rsidRPr="002F5829">
        <w:t>04/12/2025</w:t>
      </w:r>
      <w:r>
        <w:t xml:space="preserve">, abbia illegittimamente ritardato la valutazione di ammissibilità dei quesiti referendari da parte della </w:t>
      </w:r>
      <w:r w:rsidRPr="002F5829">
        <w:t>Commissione prevista dallo Statuto comunale</w:t>
      </w:r>
      <w:r>
        <w:t>, e nei fatti abbia ostacolato la potenziale celebrazione dei referendum comunali, ove ritenuti ammissibili</w:t>
      </w:r>
      <w:r w:rsidRPr="002F5829">
        <w:t>.</w:t>
      </w:r>
    </w:p>
    <w:p w:rsidR="0022211D" w:rsidRPr="003723BC" w:rsidRDefault="00F92533" w:rsidP="00B9664B">
      <w:pPr>
        <w:pStyle w:val="Standard"/>
        <w:spacing w:after="240" w:line="360" w:lineRule="auto"/>
        <w:jc w:val="both"/>
      </w:pPr>
      <w:r w:rsidRPr="003723BC">
        <w:t>A parere del Comitato,</w:t>
      </w:r>
      <w:r w:rsidRPr="003723BC">
        <w:t xml:space="preserve"> la passerella pedonale a latere della 163 ed un lieve slargo del tratto in curva rappresentano un'alternativa assolutamente rispettosa del sito sotto il profilo paesaggistico-idrogeologico-ambientale e coerente sotto il profilo costi-benefici economici.</w:t>
      </w:r>
    </w:p>
    <w:p w:rsidR="0022211D" w:rsidRPr="003723BC" w:rsidRDefault="00F92533" w:rsidP="00940EB7">
      <w:pPr>
        <w:pStyle w:val="Standard"/>
        <w:spacing w:after="100" w:afterAutospacing="1" w:line="360" w:lineRule="auto"/>
        <w:jc w:val="both"/>
      </w:pPr>
      <w:r w:rsidRPr="003723BC">
        <w:rPr>
          <w:b/>
          <w:bCs/>
        </w:rPr>
        <w:t>R</w:t>
      </w:r>
      <w:r w:rsidRPr="003723BC">
        <w:rPr>
          <w:b/>
          <w:bCs/>
        </w:rPr>
        <w:t>ichieste conclusive al Presidente della Regione</w:t>
      </w:r>
    </w:p>
    <w:p w:rsidR="0022211D" w:rsidRPr="003723BC" w:rsidRDefault="00F92533" w:rsidP="004827C3">
      <w:pPr>
        <w:pStyle w:val="Standard"/>
        <w:spacing w:after="120" w:line="360" w:lineRule="auto"/>
        <w:jc w:val="both"/>
      </w:pPr>
      <w:r w:rsidRPr="003723BC">
        <w:t>Il Comitato chiede che:</w:t>
      </w:r>
    </w:p>
    <w:p w:rsidR="0022211D" w:rsidRPr="003723BC" w:rsidRDefault="00F92533" w:rsidP="00940EB7">
      <w:pPr>
        <w:pStyle w:val="Standard"/>
        <w:numPr>
          <w:ilvl w:val="0"/>
          <w:numId w:val="14"/>
        </w:numPr>
        <w:spacing w:after="100" w:afterAutospacing="1" w:line="360" w:lineRule="auto"/>
        <w:jc w:val="both"/>
      </w:pPr>
      <w:r w:rsidRPr="003723BC">
        <w:t xml:space="preserve">Si prenda atto che l’affermazione “richiesta con forza dalle comunità locali” è palesemente </w:t>
      </w:r>
      <w:r w:rsidRPr="003723BC">
        <w:rPr>
          <w:b/>
          <w:bCs/>
        </w:rPr>
        <w:t xml:space="preserve">contestabile </w:t>
      </w:r>
      <w:r w:rsidRPr="003723BC">
        <w:t xml:space="preserve">e non può fondare alcuna iniziativa di sostegno senza acquisire agli atti le </w:t>
      </w:r>
      <w:r w:rsidRPr="003723BC">
        <w:t>petizioni e le istanze contrarie già trasmesse.</w:t>
      </w:r>
    </w:p>
    <w:p w:rsidR="0022211D" w:rsidRPr="003723BC" w:rsidRDefault="00F92533" w:rsidP="00940EB7">
      <w:pPr>
        <w:pStyle w:val="Standard"/>
        <w:numPr>
          <w:ilvl w:val="0"/>
          <w:numId w:val="14"/>
        </w:numPr>
        <w:spacing w:after="100" w:afterAutospacing="1" w:line="360" w:lineRule="auto"/>
        <w:jc w:val="both"/>
      </w:pPr>
      <w:r w:rsidRPr="003723BC">
        <w:t>Si rifletta sul “promuovere” l’opera sulla base di una narrazione di “valorizzazione” usata come cornice e non come istruttoria seria sui profili ostativi;</w:t>
      </w:r>
    </w:p>
    <w:p w:rsidR="0022211D" w:rsidRPr="003723BC" w:rsidRDefault="00F92533" w:rsidP="00940EB7">
      <w:pPr>
        <w:pStyle w:val="Standard"/>
        <w:numPr>
          <w:ilvl w:val="0"/>
          <w:numId w:val="14"/>
        </w:numPr>
        <w:spacing w:after="100" w:afterAutospacing="1" w:line="360" w:lineRule="auto"/>
        <w:jc w:val="both"/>
      </w:pPr>
      <w:r w:rsidRPr="003723BC">
        <w:t xml:space="preserve">Si ricostruisca un’istruttoria completa sulle </w:t>
      </w:r>
      <w:r w:rsidRPr="003723BC">
        <w:rPr>
          <w:b/>
          <w:bCs/>
        </w:rPr>
        <w:t>incong</w:t>
      </w:r>
      <w:r w:rsidRPr="003723BC">
        <w:rPr>
          <w:b/>
          <w:bCs/>
        </w:rPr>
        <w:t>ruenze</w:t>
      </w:r>
      <w:r w:rsidRPr="003723BC">
        <w:t xml:space="preserve"> emerse: tutela sbilanciata su Minori e sostanziale omissione/assenza di valorizzazione delle criticità ostative presenti sul fronte </w:t>
      </w:r>
      <w:r w:rsidRPr="003723BC">
        <w:rPr>
          <w:b/>
          <w:bCs/>
        </w:rPr>
        <w:t>Maiori</w:t>
      </w:r>
      <w:r w:rsidRPr="003723BC">
        <w:t xml:space="preserve"> (Grotta, cavità carsiche, litorale vincolato, falde sospese, vallone San Francesco);</w:t>
      </w:r>
    </w:p>
    <w:p w:rsidR="00152DB4" w:rsidRDefault="00F92533" w:rsidP="00940EB7">
      <w:pPr>
        <w:pStyle w:val="Standard"/>
        <w:numPr>
          <w:ilvl w:val="0"/>
          <w:numId w:val="14"/>
        </w:numPr>
        <w:spacing w:after="100" w:afterAutospacing="1" w:line="360" w:lineRule="auto"/>
        <w:jc w:val="both"/>
      </w:pPr>
      <w:r w:rsidRPr="003723BC">
        <w:t xml:space="preserve">imponga una </w:t>
      </w:r>
      <w:r w:rsidRPr="003723BC">
        <w:rPr>
          <w:b/>
          <w:bCs/>
          <w:u w:val="single"/>
        </w:rPr>
        <w:t>posizione ist</w:t>
      </w:r>
      <w:r w:rsidRPr="003723BC">
        <w:rPr>
          <w:b/>
          <w:bCs/>
          <w:u w:val="single"/>
        </w:rPr>
        <w:t>ituzionale volta ad un riesame complessivo del fronte di Maiori come baricentro per una effettiva tutela di straordinarie emergenze paesaggistiche-storico-culturali abbandonate da troppo tempo.</w:t>
      </w:r>
    </w:p>
    <w:p w:rsidR="003723BC" w:rsidRPr="004827C3" w:rsidRDefault="00F92533" w:rsidP="004827C3">
      <w:pPr>
        <w:pStyle w:val="Standard"/>
        <w:spacing w:after="100" w:afterAutospacing="1" w:line="360" w:lineRule="auto"/>
        <w:jc w:val="both"/>
        <w:rPr>
          <w:i/>
          <w:iCs/>
        </w:rPr>
      </w:pPr>
      <w:r w:rsidRPr="00940EB7">
        <w:rPr>
          <w:i/>
          <w:iCs/>
        </w:rPr>
        <w:t>Cordiali saluti</w:t>
      </w:r>
      <w:r w:rsidRPr="00940EB7">
        <w:rPr>
          <w:i/>
          <w:iCs/>
        </w:rPr>
        <w:tab/>
      </w:r>
      <w:r w:rsidRPr="00940EB7">
        <w:rPr>
          <w:i/>
          <w:iCs/>
        </w:rPr>
        <w:tab/>
      </w:r>
      <w:r w:rsidRPr="00940EB7">
        <w:rPr>
          <w:i/>
          <w:iCs/>
        </w:rPr>
        <w:tab/>
      </w:r>
      <w:r w:rsidRPr="00940EB7">
        <w:rPr>
          <w:i/>
          <w:iCs/>
        </w:rPr>
        <w:tab/>
        <w:t>Comitato Tuteliamo la Costiera Amalfitan</w:t>
      </w:r>
      <w:r w:rsidR="004827C3">
        <w:rPr>
          <w:i/>
          <w:iCs/>
        </w:rPr>
        <w:t>a</w:t>
      </w:r>
    </w:p>
    <w:sectPr w:rsidR="003723BC" w:rsidRPr="004827C3" w:rsidSect="00D87B21">
      <w:headerReference w:type="default" r:id="rId8"/>
      <w:footerReference w:type="default" r:id="rId9"/>
      <w:pgSz w:w="11906" w:h="16838"/>
      <w:pgMar w:top="1417" w:right="1134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2533" w:rsidRDefault="00F92533">
      <w:pPr>
        <w:spacing w:after="0" w:line="240" w:lineRule="auto"/>
      </w:pPr>
      <w:r>
        <w:separator/>
      </w:r>
    </w:p>
  </w:endnote>
  <w:endnote w:type="continuationSeparator" w:id="1">
    <w:p w:rsidR="00F92533" w:rsidRDefault="00F92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  <w:sig w:usb0="00000000" w:usb1="00000000" w:usb2="00000000" w:usb3="00000000" w:csb0="0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B21" w:rsidRDefault="00D87B21" w:rsidP="00D87B21">
    <w:pPr>
      <w:pStyle w:val="Pidipagina"/>
      <w:pBdr>
        <w:bottom w:val="single" w:sz="12" w:space="1" w:color="auto"/>
      </w:pBdr>
      <w:rPr>
        <w:rFonts w:ascii="Arial" w:hAnsi="Arial" w:cs="Arial"/>
        <w:szCs w:val="20"/>
      </w:rPr>
    </w:pPr>
  </w:p>
  <w:p w:rsidR="00D87B21" w:rsidRPr="00AC7DDE" w:rsidRDefault="00D87B21" w:rsidP="00D87B21">
    <w:pPr>
      <w:pStyle w:val="Pidipagina"/>
      <w:jc w:val="center"/>
      <w:rPr>
        <w:rFonts w:ascii="Arial" w:hAnsi="Arial" w:cs="Arial"/>
        <w:color w:val="060606"/>
        <w:sz w:val="18"/>
        <w:szCs w:val="18"/>
      </w:rPr>
    </w:pPr>
    <w:r w:rsidRPr="00AC7DDE">
      <w:rPr>
        <w:rFonts w:ascii="Arial" w:hAnsi="Arial" w:cs="Arial"/>
        <w:szCs w:val="20"/>
      </w:rPr>
      <w:t xml:space="preserve">Comitato “Tuteliamo la Costiera Amalfitana” - C.F. </w:t>
    </w:r>
    <w:r w:rsidRPr="00AC7DDE">
      <w:rPr>
        <w:rFonts w:ascii="Arial" w:hAnsi="Arial" w:cs="Arial"/>
        <w:color w:val="060606"/>
        <w:sz w:val="18"/>
        <w:szCs w:val="18"/>
      </w:rPr>
      <w:t>95185250651 – Reg.A.E. n. 3805 del 18.12.2020</w:t>
    </w:r>
  </w:p>
  <w:p w:rsidR="00D87B21" w:rsidRPr="00D87B21" w:rsidRDefault="00D87B21" w:rsidP="00D87B21">
    <w:pPr>
      <w:pStyle w:val="Pidipagina"/>
      <w:jc w:val="center"/>
      <w:rPr>
        <w:rFonts w:ascii="Arial" w:hAnsi="Arial" w:cs="Arial"/>
        <w:sz w:val="14"/>
        <w:szCs w:val="14"/>
        <w:lang w:val="en-US"/>
      </w:rPr>
    </w:pPr>
    <w:r w:rsidRPr="00B5464E">
      <w:rPr>
        <w:rFonts w:ascii="Arial" w:hAnsi="Arial" w:cs="Arial"/>
        <w:color w:val="060606"/>
        <w:sz w:val="14"/>
        <w:szCs w:val="14"/>
        <w:lang w:val="en-US"/>
      </w:rPr>
      <w:t xml:space="preserve">Email </w:t>
    </w:r>
    <w:hyperlink r:id="rId1" w:history="1">
      <w:r w:rsidRPr="00B5464E">
        <w:rPr>
          <w:rStyle w:val="Collegamentoipertestuale"/>
          <w:rFonts w:ascii="Arial" w:hAnsi="Arial" w:cs="Arial"/>
          <w:sz w:val="14"/>
          <w:szCs w:val="14"/>
          <w:lang w:val="en-US"/>
        </w:rPr>
        <w:t>comitato@tuteliamolacostieraamalfitana.it</w:t>
      </w:r>
    </w:hyperlink>
    <w:r w:rsidRPr="00B5464E">
      <w:rPr>
        <w:rFonts w:ascii="Arial" w:hAnsi="Arial" w:cs="Arial"/>
        <w:color w:val="060606"/>
        <w:sz w:val="14"/>
        <w:szCs w:val="14"/>
        <w:lang w:val="en-US"/>
      </w:rPr>
      <w:t xml:space="preserve"> -  PEC </w:t>
    </w:r>
    <w:hyperlink r:id="rId2" w:history="1">
      <w:r w:rsidRPr="00B5464E">
        <w:rPr>
          <w:rStyle w:val="Collegamentoipertestuale"/>
          <w:rFonts w:ascii="Arial" w:hAnsi="Arial" w:cs="Arial"/>
          <w:sz w:val="14"/>
          <w:szCs w:val="14"/>
          <w:lang w:val="en-US"/>
        </w:rPr>
        <w:t>tuteliamolacostieraamalfitana@pec.it</w:t>
      </w:r>
    </w:hyperlink>
    <w:r w:rsidRPr="00B5464E">
      <w:rPr>
        <w:rFonts w:ascii="Arial" w:hAnsi="Arial" w:cs="Arial"/>
        <w:color w:val="060606"/>
        <w:sz w:val="14"/>
        <w:szCs w:val="14"/>
        <w:lang w:val="en-US"/>
      </w:rPr>
      <w:t xml:space="preserve">  - Web www.tuteliamolacostieraamalfitana.it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2533" w:rsidRDefault="00F9253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1">
    <w:p w:rsidR="00F92533" w:rsidRDefault="00F925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B21" w:rsidRDefault="00D87B21" w:rsidP="00D87B21">
    <w:pPr>
      <w:pStyle w:val="Intestazione"/>
      <w:jc w:val="center"/>
    </w:pPr>
    <w:r>
      <w:rPr>
        <w:rFonts w:hint="eastAsia"/>
        <w:noProof/>
        <w:lang w:eastAsia="it-IT"/>
      </w:rPr>
      <w:drawing>
        <wp:inline distT="0" distB="0" distL="0" distR="0">
          <wp:extent cx="2276475" cy="311518"/>
          <wp:effectExtent l="0" t="0" r="0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2158" cy="3246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87B21" w:rsidRDefault="00D87B21">
    <w:pPr>
      <w:pStyle w:val="Intestazione"/>
    </w:pPr>
    <w:r>
      <w:t>_______________________________________________________________________________________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F6FA0"/>
    <w:multiLevelType w:val="multilevel"/>
    <w:tmpl w:val="5834330C"/>
    <w:styleLink w:val="WWNum4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numFmt w:val="bullet"/>
      <w:lvlText w:val="o"/>
      <w:lvlJc w:val="left"/>
      <w:pPr>
        <w:ind w:left="1440" w:hanging="360"/>
      </w:pPr>
      <w:rPr>
        <w:sz w:val="20"/>
      </w:rPr>
    </w:lvl>
    <w:lvl w:ilvl="2">
      <w:numFmt w:val="bullet"/>
      <w:lvlText w:val=""/>
      <w:lvlJc w:val="left"/>
      <w:pPr>
        <w:ind w:left="2160" w:hanging="360"/>
      </w:pPr>
      <w:rPr>
        <w:sz w:val="20"/>
      </w:rPr>
    </w:lvl>
    <w:lvl w:ilvl="3">
      <w:numFmt w:val="bullet"/>
      <w:lvlText w:val=""/>
      <w:lvlJc w:val="left"/>
      <w:pPr>
        <w:ind w:left="2880" w:hanging="360"/>
      </w:pPr>
      <w:rPr>
        <w:sz w:val="20"/>
      </w:rPr>
    </w:lvl>
    <w:lvl w:ilvl="4">
      <w:numFmt w:val="bullet"/>
      <w:lvlText w:val=""/>
      <w:lvlJc w:val="left"/>
      <w:pPr>
        <w:ind w:left="3600" w:hanging="360"/>
      </w:pPr>
      <w:rPr>
        <w:sz w:val="20"/>
      </w:rPr>
    </w:lvl>
    <w:lvl w:ilvl="5">
      <w:numFmt w:val="bullet"/>
      <w:lvlText w:val=""/>
      <w:lvlJc w:val="left"/>
      <w:pPr>
        <w:ind w:left="4320" w:hanging="360"/>
      </w:pPr>
      <w:rPr>
        <w:sz w:val="20"/>
      </w:rPr>
    </w:lvl>
    <w:lvl w:ilvl="6">
      <w:numFmt w:val="bullet"/>
      <w:lvlText w:val=""/>
      <w:lvlJc w:val="left"/>
      <w:pPr>
        <w:ind w:left="5040" w:hanging="360"/>
      </w:pPr>
      <w:rPr>
        <w:sz w:val="20"/>
      </w:rPr>
    </w:lvl>
    <w:lvl w:ilvl="7">
      <w:numFmt w:val="bullet"/>
      <w:lvlText w:val=""/>
      <w:lvlJc w:val="left"/>
      <w:pPr>
        <w:ind w:left="5760" w:hanging="360"/>
      </w:pPr>
      <w:rPr>
        <w:sz w:val="20"/>
      </w:rPr>
    </w:lvl>
    <w:lvl w:ilvl="8">
      <w:numFmt w:val="bullet"/>
      <w:lvlText w:val=""/>
      <w:lvlJc w:val="left"/>
      <w:pPr>
        <w:ind w:left="6480" w:hanging="360"/>
      </w:pPr>
      <w:rPr>
        <w:sz w:val="20"/>
      </w:rPr>
    </w:lvl>
  </w:abstractNum>
  <w:abstractNum w:abstractNumId="1">
    <w:nsid w:val="0F724AE2"/>
    <w:multiLevelType w:val="multilevel"/>
    <w:tmpl w:val="1BA4B0CE"/>
    <w:styleLink w:val="WWNum1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numFmt w:val="bullet"/>
      <w:lvlText w:val="o"/>
      <w:lvlJc w:val="left"/>
      <w:pPr>
        <w:ind w:left="1440" w:hanging="360"/>
      </w:pPr>
      <w:rPr>
        <w:sz w:val="20"/>
      </w:rPr>
    </w:lvl>
    <w:lvl w:ilvl="2">
      <w:numFmt w:val="bullet"/>
      <w:lvlText w:val=""/>
      <w:lvlJc w:val="left"/>
      <w:pPr>
        <w:ind w:left="2160" w:hanging="360"/>
      </w:pPr>
      <w:rPr>
        <w:sz w:val="20"/>
      </w:rPr>
    </w:lvl>
    <w:lvl w:ilvl="3">
      <w:numFmt w:val="bullet"/>
      <w:lvlText w:val=""/>
      <w:lvlJc w:val="left"/>
      <w:pPr>
        <w:ind w:left="2880" w:hanging="360"/>
      </w:pPr>
      <w:rPr>
        <w:sz w:val="20"/>
      </w:rPr>
    </w:lvl>
    <w:lvl w:ilvl="4">
      <w:numFmt w:val="bullet"/>
      <w:lvlText w:val=""/>
      <w:lvlJc w:val="left"/>
      <w:pPr>
        <w:ind w:left="3600" w:hanging="360"/>
      </w:pPr>
      <w:rPr>
        <w:sz w:val="20"/>
      </w:rPr>
    </w:lvl>
    <w:lvl w:ilvl="5">
      <w:numFmt w:val="bullet"/>
      <w:lvlText w:val=""/>
      <w:lvlJc w:val="left"/>
      <w:pPr>
        <w:ind w:left="4320" w:hanging="360"/>
      </w:pPr>
      <w:rPr>
        <w:sz w:val="20"/>
      </w:rPr>
    </w:lvl>
    <w:lvl w:ilvl="6">
      <w:numFmt w:val="bullet"/>
      <w:lvlText w:val=""/>
      <w:lvlJc w:val="left"/>
      <w:pPr>
        <w:ind w:left="5040" w:hanging="360"/>
      </w:pPr>
      <w:rPr>
        <w:sz w:val="20"/>
      </w:rPr>
    </w:lvl>
    <w:lvl w:ilvl="7">
      <w:numFmt w:val="bullet"/>
      <w:lvlText w:val=""/>
      <w:lvlJc w:val="left"/>
      <w:pPr>
        <w:ind w:left="5760" w:hanging="360"/>
      </w:pPr>
      <w:rPr>
        <w:sz w:val="20"/>
      </w:rPr>
    </w:lvl>
    <w:lvl w:ilvl="8">
      <w:numFmt w:val="bullet"/>
      <w:lvlText w:val=""/>
      <w:lvlJc w:val="left"/>
      <w:pPr>
        <w:ind w:left="6480" w:hanging="360"/>
      </w:pPr>
      <w:rPr>
        <w:sz w:val="20"/>
      </w:rPr>
    </w:lvl>
  </w:abstractNum>
  <w:abstractNum w:abstractNumId="2">
    <w:nsid w:val="23EE0F6F"/>
    <w:multiLevelType w:val="hybridMultilevel"/>
    <w:tmpl w:val="9F18F7C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A3E35DE"/>
    <w:multiLevelType w:val="hybridMultilevel"/>
    <w:tmpl w:val="4BF8CC58"/>
    <w:lvl w:ilvl="0" w:tplc="425046EC">
      <w:start w:val="1"/>
      <w:numFmt w:val="lowerLetter"/>
      <w:lvlText w:val="%1)"/>
      <w:lvlJc w:val="left"/>
      <w:pPr>
        <w:ind w:left="1065" w:hanging="705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3443FC"/>
    <w:multiLevelType w:val="hybridMultilevel"/>
    <w:tmpl w:val="DCF67C2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4DE5FEF"/>
    <w:multiLevelType w:val="multilevel"/>
    <w:tmpl w:val="58923D9C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6">
    <w:nsid w:val="37946018"/>
    <w:multiLevelType w:val="multilevel"/>
    <w:tmpl w:val="692A1242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7">
    <w:nsid w:val="3AE9490A"/>
    <w:multiLevelType w:val="hybridMultilevel"/>
    <w:tmpl w:val="11A8B65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9910F7D"/>
    <w:multiLevelType w:val="multilevel"/>
    <w:tmpl w:val="D7661158"/>
    <w:styleLink w:val="WWNum3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numFmt w:val="bullet"/>
      <w:lvlText w:val="o"/>
      <w:lvlJc w:val="left"/>
      <w:pPr>
        <w:ind w:left="1440" w:hanging="360"/>
      </w:pPr>
      <w:rPr>
        <w:sz w:val="20"/>
      </w:rPr>
    </w:lvl>
    <w:lvl w:ilvl="2">
      <w:numFmt w:val="bullet"/>
      <w:lvlText w:val=""/>
      <w:lvlJc w:val="left"/>
      <w:pPr>
        <w:ind w:left="2160" w:hanging="360"/>
      </w:pPr>
      <w:rPr>
        <w:sz w:val="20"/>
      </w:rPr>
    </w:lvl>
    <w:lvl w:ilvl="3">
      <w:numFmt w:val="bullet"/>
      <w:lvlText w:val=""/>
      <w:lvlJc w:val="left"/>
      <w:pPr>
        <w:ind w:left="2880" w:hanging="360"/>
      </w:pPr>
      <w:rPr>
        <w:sz w:val="20"/>
      </w:rPr>
    </w:lvl>
    <w:lvl w:ilvl="4">
      <w:numFmt w:val="bullet"/>
      <w:lvlText w:val=""/>
      <w:lvlJc w:val="left"/>
      <w:pPr>
        <w:ind w:left="3600" w:hanging="360"/>
      </w:pPr>
      <w:rPr>
        <w:sz w:val="20"/>
      </w:rPr>
    </w:lvl>
    <w:lvl w:ilvl="5">
      <w:numFmt w:val="bullet"/>
      <w:lvlText w:val=""/>
      <w:lvlJc w:val="left"/>
      <w:pPr>
        <w:ind w:left="4320" w:hanging="360"/>
      </w:pPr>
      <w:rPr>
        <w:sz w:val="20"/>
      </w:rPr>
    </w:lvl>
    <w:lvl w:ilvl="6">
      <w:numFmt w:val="bullet"/>
      <w:lvlText w:val=""/>
      <w:lvlJc w:val="left"/>
      <w:pPr>
        <w:ind w:left="5040" w:hanging="360"/>
      </w:pPr>
      <w:rPr>
        <w:sz w:val="20"/>
      </w:rPr>
    </w:lvl>
    <w:lvl w:ilvl="7">
      <w:numFmt w:val="bullet"/>
      <w:lvlText w:val=""/>
      <w:lvlJc w:val="left"/>
      <w:pPr>
        <w:ind w:left="5760" w:hanging="360"/>
      </w:pPr>
      <w:rPr>
        <w:sz w:val="20"/>
      </w:rPr>
    </w:lvl>
    <w:lvl w:ilvl="8">
      <w:numFmt w:val="bullet"/>
      <w:lvlText w:val=""/>
      <w:lvlJc w:val="left"/>
      <w:pPr>
        <w:ind w:left="6480" w:hanging="360"/>
      </w:pPr>
      <w:rPr>
        <w:sz w:val="20"/>
      </w:rPr>
    </w:lvl>
  </w:abstractNum>
  <w:abstractNum w:abstractNumId="9">
    <w:nsid w:val="538C566C"/>
    <w:multiLevelType w:val="multilevel"/>
    <w:tmpl w:val="84201EFE"/>
    <w:styleLink w:val="WWNum5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numFmt w:val="bullet"/>
      <w:lvlText w:val="o"/>
      <w:lvlJc w:val="left"/>
      <w:pPr>
        <w:ind w:left="1440" w:hanging="360"/>
      </w:pPr>
      <w:rPr>
        <w:sz w:val="20"/>
      </w:rPr>
    </w:lvl>
    <w:lvl w:ilvl="2">
      <w:numFmt w:val="bullet"/>
      <w:lvlText w:val=""/>
      <w:lvlJc w:val="left"/>
      <w:pPr>
        <w:ind w:left="2160" w:hanging="360"/>
      </w:pPr>
      <w:rPr>
        <w:sz w:val="20"/>
      </w:rPr>
    </w:lvl>
    <w:lvl w:ilvl="3">
      <w:numFmt w:val="bullet"/>
      <w:lvlText w:val=""/>
      <w:lvlJc w:val="left"/>
      <w:pPr>
        <w:ind w:left="2880" w:hanging="360"/>
      </w:pPr>
      <w:rPr>
        <w:sz w:val="20"/>
      </w:rPr>
    </w:lvl>
    <w:lvl w:ilvl="4">
      <w:numFmt w:val="bullet"/>
      <w:lvlText w:val=""/>
      <w:lvlJc w:val="left"/>
      <w:pPr>
        <w:ind w:left="3600" w:hanging="360"/>
      </w:pPr>
      <w:rPr>
        <w:sz w:val="20"/>
      </w:rPr>
    </w:lvl>
    <w:lvl w:ilvl="5">
      <w:numFmt w:val="bullet"/>
      <w:lvlText w:val=""/>
      <w:lvlJc w:val="left"/>
      <w:pPr>
        <w:ind w:left="4320" w:hanging="360"/>
      </w:pPr>
      <w:rPr>
        <w:sz w:val="20"/>
      </w:rPr>
    </w:lvl>
    <w:lvl w:ilvl="6">
      <w:numFmt w:val="bullet"/>
      <w:lvlText w:val=""/>
      <w:lvlJc w:val="left"/>
      <w:pPr>
        <w:ind w:left="5040" w:hanging="360"/>
      </w:pPr>
      <w:rPr>
        <w:sz w:val="20"/>
      </w:rPr>
    </w:lvl>
    <w:lvl w:ilvl="7">
      <w:numFmt w:val="bullet"/>
      <w:lvlText w:val=""/>
      <w:lvlJc w:val="left"/>
      <w:pPr>
        <w:ind w:left="5760" w:hanging="360"/>
      </w:pPr>
      <w:rPr>
        <w:sz w:val="20"/>
      </w:rPr>
    </w:lvl>
    <w:lvl w:ilvl="8">
      <w:numFmt w:val="bullet"/>
      <w:lvlText w:val=""/>
      <w:lvlJc w:val="left"/>
      <w:pPr>
        <w:ind w:left="6480" w:hanging="360"/>
      </w:pPr>
      <w:rPr>
        <w:sz w:val="20"/>
      </w:rPr>
    </w:lvl>
  </w:abstractNum>
  <w:abstractNum w:abstractNumId="10">
    <w:nsid w:val="54DC3C3C"/>
    <w:multiLevelType w:val="hybridMultilevel"/>
    <w:tmpl w:val="A76A099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CDC1EB0"/>
    <w:multiLevelType w:val="multilevel"/>
    <w:tmpl w:val="E0D4E62E"/>
    <w:styleLink w:val="WWNum6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numFmt w:val="bullet"/>
      <w:lvlText w:val="o"/>
      <w:lvlJc w:val="left"/>
      <w:pPr>
        <w:ind w:left="1440" w:hanging="360"/>
      </w:pPr>
      <w:rPr>
        <w:sz w:val="20"/>
      </w:rPr>
    </w:lvl>
    <w:lvl w:ilvl="2">
      <w:numFmt w:val="bullet"/>
      <w:lvlText w:val=""/>
      <w:lvlJc w:val="left"/>
      <w:pPr>
        <w:ind w:left="2160" w:hanging="360"/>
      </w:pPr>
      <w:rPr>
        <w:sz w:val="20"/>
      </w:rPr>
    </w:lvl>
    <w:lvl w:ilvl="3">
      <w:numFmt w:val="bullet"/>
      <w:lvlText w:val=""/>
      <w:lvlJc w:val="left"/>
      <w:pPr>
        <w:ind w:left="2880" w:hanging="360"/>
      </w:pPr>
      <w:rPr>
        <w:sz w:val="20"/>
      </w:rPr>
    </w:lvl>
    <w:lvl w:ilvl="4">
      <w:numFmt w:val="bullet"/>
      <w:lvlText w:val=""/>
      <w:lvlJc w:val="left"/>
      <w:pPr>
        <w:ind w:left="3600" w:hanging="360"/>
      </w:pPr>
      <w:rPr>
        <w:sz w:val="20"/>
      </w:rPr>
    </w:lvl>
    <w:lvl w:ilvl="5">
      <w:numFmt w:val="bullet"/>
      <w:lvlText w:val=""/>
      <w:lvlJc w:val="left"/>
      <w:pPr>
        <w:ind w:left="4320" w:hanging="360"/>
      </w:pPr>
      <w:rPr>
        <w:sz w:val="20"/>
      </w:rPr>
    </w:lvl>
    <w:lvl w:ilvl="6">
      <w:numFmt w:val="bullet"/>
      <w:lvlText w:val=""/>
      <w:lvlJc w:val="left"/>
      <w:pPr>
        <w:ind w:left="5040" w:hanging="360"/>
      </w:pPr>
      <w:rPr>
        <w:sz w:val="20"/>
      </w:rPr>
    </w:lvl>
    <w:lvl w:ilvl="7">
      <w:numFmt w:val="bullet"/>
      <w:lvlText w:val=""/>
      <w:lvlJc w:val="left"/>
      <w:pPr>
        <w:ind w:left="5760" w:hanging="360"/>
      </w:pPr>
      <w:rPr>
        <w:sz w:val="20"/>
      </w:rPr>
    </w:lvl>
    <w:lvl w:ilvl="8">
      <w:numFmt w:val="bullet"/>
      <w:lvlText w:val=""/>
      <w:lvlJc w:val="left"/>
      <w:pPr>
        <w:ind w:left="6480" w:hanging="360"/>
      </w:pPr>
      <w:rPr>
        <w:sz w:val="20"/>
      </w:rPr>
    </w:lvl>
  </w:abstractNum>
  <w:abstractNum w:abstractNumId="12">
    <w:nsid w:val="65441E61"/>
    <w:multiLevelType w:val="hybridMultilevel"/>
    <w:tmpl w:val="6DEC8B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C43E55"/>
    <w:multiLevelType w:val="multilevel"/>
    <w:tmpl w:val="0B006AEE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0"/>
  </w:num>
  <w:num w:numId="5">
    <w:abstractNumId w:val="9"/>
  </w:num>
  <w:num w:numId="6">
    <w:abstractNumId w:val="11"/>
  </w:num>
  <w:num w:numId="7">
    <w:abstractNumId w:val="6"/>
  </w:num>
  <w:num w:numId="8">
    <w:abstractNumId w:val="13"/>
  </w:num>
  <w:num w:numId="9">
    <w:abstractNumId w:val="6"/>
    <w:lvlOverride w:ilvl="0">
      <w:startOverride w:val="1"/>
    </w:lvlOverride>
  </w:num>
  <w:num w:numId="10">
    <w:abstractNumId w:val="4"/>
  </w:num>
  <w:num w:numId="11">
    <w:abstractNumId w:val="2"/>
  </w:num>
  <w:num w:numId="12">
    <w:abstractNumId w:val="3"/>
  </w:num>
  <w:num w:numId="13">
    <w:abstractNumId w:val="12"/>
  </w:num>
  <w:num w:numId="14">
    <w:abstractNumId w:val="10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283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22211D"/>
    <w:rsid w:val="000813AD"/>
    <w:rsid w:val="00084C9F"/>
    <w:rsid w:val="000B439B"/>
    <w:rsid w:val="00152DB4"/>
    <w:rsid w:val="00186B06"/>
    <w:rsid w:val="0022211D"/>
    <w:rsid w:val="002F5829"/>
    <w:rsid w:val="003723BC"/>
    <w:rsid w:val="003E1204"/>
    <w:rsid w:val="00430FB1"/>
    <w:rsid w:val="00453669"/>
    <w:rsid w:val="004827C3"/>
    <w:rsid w:val="0063088A"/>
    <w:rsid w:val="00637B74"/>
    <w:rsid w:val="00666B8B"/>
    <w:rsid w:val="00666C5F"/>
    <w:rsid w:val="00820AFF"/>
    <w:rsid w:val="00845CE5"/>
    <w:rsid w:val="0089195F"/>
    <w:rsid w:val="008B612A"/>
    <w:rsid w:val="008E6A75"/>
    <w:rsid w:val="0093379A"/>
    <w:rsid w:val="00940EB7"/>
    <w:rsid w:val="009D7563"/>
    <w:rsid w:val="00A47259"/>
    <w:rsid w:val="00A84A79"/>
    <w:rsid w:val="00AE4424"/>
    <w:rsid w:val="00B13707"/>
    <w:rsid w:val="00B16B59"/>
    <w:rsid w:val="00B9664B"/>
    <w:rsid w:val="00BD43DC"/>
    <w:rsid w:val="00C6173C"/>
    <w:rsid w:val="00C90BB9"/>
    <w:rsid w:val="00D44499"/>
    <w:rsid w:val="00D87B21"/>
    <w:rsid w:val="00DF5432"/>
    <w:rsid w:val="00EC0C41"/>
    <w:rsid w:val="00EC6FA4"/>
    <w:rsid w:val="00F11D89"/>
    <w:rsid w:val="00F1292C"/>
    <w:rsid w:val="00F36AE0"/>
    <w:rsid w:val="00F631DA"/>
    <w:rsid w:val="00F74A51"/>
    <w:rsid w:val="00F92533"/>
    <w:rsid w:val="00FD12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eastAsia="SimSun" w:hAnsi="Aptos" w:cs="F"/>
        <w:kern w:val="3"/>
        <w:sz w:val="24"/>
        <w:szCs w:val="24"/>
        <w:lang w:val="it-IT" w:eastAsia="en-US" w:bidi="ar-SA"/>
      </w:rPr>
    </w:rPrDefault>
    <w:pPrDefault>
      <w:pPr>
        <w:widowControl w:val="0"/>
        <w:suppressAutoHyphens/>
        <w:autoSpaceDN w:val="0"/>
        <w:spacing w:after="16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B439B"/>
  </w:style>
  <w:style w:type="paragraph" w:styleId="Titolo1">
    <w:name w:val="heading 1"/>
    <w:basedOn w:val="Standard"/>
    <w:next w:val="Textbody"/>
    <w:uiPriority w:val="9"/>
    <w:qFormat/>
    <w:rsid w:val="000B439B"/>
    <w:pPr>
      <w:keepNext/>
      <w:keepLines/>
      <w:spacing w:before="360" w:after="80"/>
      <w:outlineLvl w:val="0"/>
    </w:pPr>
    <w:rPr>
      <w:rFonts w:ascii="Aptos Display" w:hAnsi="Aptos Display"/>
      <w:color w:val="0F4761"/>
      <w:sz w:val="40"/>
      <w:szCs w:val="40"/>
    </w:rPr>
  </w:style>
  <w:style w:type="paragraph" w:styleId="Titolo2">
    <w:name w:val="heading 2"/>
    <w:basedOn w:val="Standard"/>
    <w:next w:val="Textbody"/>
    <w:uiPriority w:val="9"/>
    <w:semiHidden/>
    <w:unhideWhenUsed/>
    <w:qFormat/>
    <w:rsid w:val="000B439B"/>
    <w:pPr>
      <w:keepNext/>
      <w:keepLines/>
      <w:spacing w:before="160" w:after="80"/>
      <w:outlineLvl w:val="1"/>
    </w:pPr>
    <w:rPr>
      <w:rFonts w:ascii="Aptos Display" w:hAnsi="Aptos Display"/>
      <w:color w:val="0F4761"/>
      <w:sz w:val="32"/>
      <w:szCs w:val="32"/>
    </w:rPr>
  </w:style>
  <w:style w:type="paragraph" w:styleId="Titolo3">
    <w:name w:val="heading 3"/>
    <w:basedOn w:val="Standard"/>
    <w:next w:val="Textbody"/>
    <w:uiPriority w:val="9"/>
    <w:semiHidden/>
    <w:unhideWhenUsed/>
    <w:qFormat/>
    <w:rsid w:val="000B439B"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Titolo4">
    <w:name w:val="heading 4"/>
    <w:basedOn w:val="Standard"/>
    <w:next w:val="Textbody"/>
    <w:uiPriority w:val="9"/>
    <w:semiHidden/>
    <w:unhideWhenUsed/>
    <w:qFormat/>
    <w:rsid w:val="000B439B"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Titolo5">
    <w:name w:val="heading 5"/>
    <w:basedOn w:val="Standard"/>
    <w:next w:val="Textbody"/>
    <w:uiPriority w:val="9"/>
    <w:semiHidden/>
    <w:unhideWhenUsed/>
    <w:qFormat/>
    <w:rsid w:val="000B439B"/>
    <w:pPr>
      <w:keepNext/>
      <w:keepLines/>
      <w:spacing w:before="80" w:after="40"/>
      <w:outlineLvl w:val="4"/>
    </w:pPr>
    <w:rPr>
      <w:color w:val="0F4761"/>
    </w:rPr>
  </w:style>
  <w:style w:type="paragraph" w:styleId="Titolo6">
    <w:name w:val="heading 6"/>
    <w:basedOn w:val="Standard"/>
    <w:next w:val="Textbody"/>
    <w:uiPriority w:val="9"/>
    <w:semiHidden/>
    <w:unhideWhenUsed/>
    <w:qFormat/>
    <w:rsid w:val="000B439B"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Titolo7">
    <w:name w:val="heading 7"/>
    <w:basedOn w:val="Standard"/>
    <w:next w:val="Textbody"/>
    <w:rsid w:val="000B439B"/>
    <w:pPr>
      <w:keepNext/>
      <w:keepLines/>
      <w:spacing w:before="40" w:after="0"/>
      <w:outlineLvl w:val="6"/>
    </w:pPr>
    <w:rPr>
      <w:color w:val="595959"/>
    </w:rPr>
  </w:style>
  <w:style w:type="paragraph" w:styleId="Titolo8">
    <w:name w:val="heading 8"/>
    <w:basedOn w:val="Standard"/>
    <w:next w:val="Textbody"/>
    <w:rsid w:val="000B439B"/>
    <w:pPr>
      <w:keepNext/>
      <w:keepLines/>
      <w:spacing w:after="0"/>
      <w:outlineLvl w:val="7"/>
    </w:pPr>
    <w:rPr>
      <w:i/>
      <w:iCs/>
      <w:color w:val="272727"/>
    </w:rPr>
  </w:style>
  <w:style w:type="paragraph" w:styleId="Titolo9">
    <w:name w:val="heading 9"/>
    <w:basedOn w:val="Standard"/>
    <w:next w:val="Textbody"/>
    <w:rsid w:val="000B439B"/>
    <w:pPr>
      <w:keepNext/>
      <w:keepLines/>
      <w:spacing w:after="0"/>
      <w:outlineLvl w:val="8"/>
    </w:pPr>
    <w:rPr>
      <w:color w:val="2727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0B439B"/>
    <w:pPr>
      <w:widowControl/>
    </w:pPr>
  </w:style>
  <w:style w:type="paragraph" w:customStyle="1" w:styleId="Heading">
    <w:name w:val="Heading"/>
    <w:basedOn w:val="Standard"/>
    <w:next w:val="Textbody"/>
    <w:rsid w:val="000B439B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rsid w:val="000B439B"/>
    <w:pPr>
      <w:spacing w:after="120"/>
    </w:pPr>
  </w:style>
  <w:style w:type="paragraph" w:styleId="Elenco">
    <w:name w:val="List"/>
    <w:basedOn w:val="Textbody"/>
    <w:rsid w:val="000B439B"/>
    <w:rPr>
      <w:rFonts w:cs="Arial"/>
    </w:rPr>
  </w:style>
  <w:style w:type="paragraph" w:styleId="Didascalia">
    <w:name w:val="caption"/>
    <w:basedOn w:val="Standard"/>
    <w:rsid w:val="000B439B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rsid w:val="000B439B"/>
    <w:pPr>
      <w:suppressLineNumbers/>
    </w:pPr>
    <w:rPr>
      <w:rFonts w:cs="Arial"/>
    </w:rPr>
  </w:style>
  <w:style w:type="paragraph" w:styleId="Titolo">
    <w:name w:val="Title"/>
    <w:basedOn w:val="Standard"/>
    <w:next w:val="Sottotitolo"/>
    <w:uiPriority w:val="10"/>
    <w:qFormat/>
    <w:rsid w:val="000B439B"/>
    <w:pPr>
      <w:spacing w:after="80" w:line="240" w:lineRule="auto"/>
    </w:pPr>
    <w:rPr>
      <w:rFonts w:ascii="Aptos Display" w:hAnsi="Aptos Display"/>
      <w:b/>
      <w:bCs/>
      <w:spacing w:val="-10"/>
      <w:sz w:val="56"/>
      <w:szCs w:val="56"/>
    </w:rPr>
  </w:style>
  <w:style w:type="paragraph" w:styleId="Sottotitolo">
    <w:name w:val="Subtitle"/>
    <w:basedOn w:val="Standard"/>
    <w:next w:val="Textbody"/>
    <w:uiPriority w:val="11"/>
    <w:qFormat/>
    <w:rsid w:val="000B439B"/>
    <w:rPr>
      <w:i/>
      <w:iCs/>
      <w:color w:val="595959"/>
      <w:spacing w:val="15"/>
      <w:sz w:val="28"/>
      <w:szCs w:val="28"/>
    </w:rPr>
  </w:style>
  <w:style w:type="paragraph" w:styleId="Citazione">
    <w:name w:val="Quote"/>
    <w:basedOn w:val="Standard"/>
    <w:rsid w:val="000B439B"/>
    <w:pPr>
      <w:spacing w:before="160"/>
      <w:jc w:val="center"/>
    </w:pPr>
    <w:rPr>
      <w:i/>
      <w:iCs/>
      <w:color w:val="404040"/>
    </w:rPr>
  </w:style>
  <w:style w:type="paragraph" w:styleId="Paragrafoelenco">
    <w:name w:val="List Paragraph"/>
    <w:basedOn w:val="Standard"/>
    <w:rsid w:val="000B439B"/>
    <w:pPr>
      <w:ind w:left="720"/>
    </w:pPr>
  </w:style>
  <w:style w:type="paragraph" w:styleId="Citazioneintensa">
    <w:name w:val="Intense Quote"/>
    <w:basedOn w:val="Standard"/>
    <w:rsid w:val="000B439B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Titolo1Carattere">
    <w:name w:val="Titolo 1 Carattere"/>
    <w:basedOn w:val="Carpredefinitoparagrafo"/>
    <w:rsid w:val="000B439B"/>
    <w:rPr>
      <w:rFonts w:ascii="Aptos Display" w:hAnsi="Aptos Display" w:cs="F"/>
      <w:color w:val="0F4761"/>
      <w:sz w:val="40"/>
      <w:szCs w:val="40"/>
    </w:rPr>
  </w:style>
  <w:style w:type="character" w:customStyle="1" w:styleId="Titolo2Carattere">
    <w:name w:val="Titolo 2 Carattere"/>
    <w:basedOn w:val="Carpredefinitoparagrafo"/>
    <w:rsid w:val="000B439B"/>
    <w:rPr>
      <w:rFonts w:ascii="Aptos Display" w:hAnsi="Aptos Display" w:cs="F"/>
      <w:color w:val="0F4761"/>
      <w:sz w:val="32"/>
      <w:szCs w:val="32"/>
    </w:rPr>
  </w:style>
  <w:style w:type="character" w:customStyle="1" w:styleId="Titolo3Carattere">
    <w:name w:val="Titolo 3 Carattere"/>
    <w:basedOn w:val="Carpredefinitoparagrafo"/>
    <w:rsid w:val="000B439B"/>
    <w:rPr>
      <w:rFonts w:cs="F"/>
      <w:color w:val="0F4761"/>
      <w:sz w:val="28"/>
      <w:szCs w:val="28"/>
    </w:rPr>
  </w:style>
  <w:style w:type="character" w:customStyle="1" w:styleId="Titolo4Carattere">
    <w:name w:val="Titolo 4 Carattere"/>
    <w:basedOn w:val="Carpredefinitoparagrafo"/>
    <w:rsid w:val="000B439B"/>
    <w:rPr>
      <w:rFonts w:cs="F"/>
      <w:i/>
      <w:iCs/>
      <w:color w:val="0F4761"/>
    </w:rPr>
  </w:style>
  <w:style w:type="character" w:customStyle="1" w:styleId="Titolo5Carattere">
    <w:name w:val="Titolo 5 Carattere"/>
    <w:basedOn w:val="Carpredefinitoparagrafo"/>
    <w:rsid w:val="000B439B"/>
    <w:rPr>
      <w:rFonts w:cs="F"/>
      <w:color w:val="0F4761"/>
    </w:rPr>
  </w:style>
  <w:style w:type="character" w:customStyle="1" w:styleId="Titolo6Carattere">
    <w:name w:val="Titolo 6 Carattere"/>
    <w:basedOn w:val="Carpredefinitoparagrafo"/>
    <w:rsid w:val="000B439B"/>
    <w:rPr>
      <w:rFonts w:cs="F"/>
      <w:i/>
      <w:iCs/>
      <w:color w:val="595959"/>
    </w:rPr>
  </w:style>
  <w:style w:type="character" w:customStyle="1" w:styleId="Titolo7Carattere">
    <w:name w:val="Titolo 7 Carattere"/>
    <w:basedOn w:val="Carpredefinitoparagrafo"/>
    <w:rsid w:val="000B439B"/>
    <w:rPr>
      <w:rFonts w:cs="F"/>
      <w:color w:val="595959"/>
    </w:rPr>
  </w:style>
  <w:style w:type="character" w:customStyle="1" w:styleId="Titolo8Carattere">
    <w:name w:val="Titolo 8 Carattere"/>
    <w:basedOn w:val="Carpredefinitoparagrafo"/>
    <w:rsid w:val="000B439B"/>
    <w:rPr>
      <w:rFonts w:cs="F"/>
      <w:i/>
      <w:iCs/>
      <w:color w:val="272727"/>
    </w:rPr>
  </w:style>
  <w:style w:type="character" w:customStyle="1" w:styleId="Titolo9Carattere">
    <w:name w:val="Titolo 9 Carattere"/>
    <w:basedOn w:val="Carpredefinitoparagrafo"/>
    <w:rsid w:val="000B439B"/>
    <w:rPr>
      <w:rFonts w:cs="F"/>
      <w:color w:val="272727"/>
    </w:rPr>
  </w:style>
  <w:style w:type="character" w:customStyle="1" w:styleId="TitoloCarattere">
    <w:name w:val="Titolo Carattere"/>
    <w:basedOn w:val="Carpredefinitoparagrafo"/>
    <w:rsid w:val="000B439B"/>
    <w:rPr>
      <w:rFonts w:ascii="Aptos Display" w:hAnsi="Aptos Display" w:cs="F"/>
      <w:spacing w:val="-10"/>
      <w:kern w:val="3"/>
      <w:sz w:val="56"/>
      <w:szCs w:val="56"/>
    </w:rPr>
  </w:style>
  <w:style w:type="character" w:customStyle="1" w:styleId="SottotitoloCarattere">
    <w:name w:val="Sottotitolo Carattere"/>
    <w:basedOn w:val="Carpredefinitoparagrafo"/>
    <w:rsid w:val="000B439B"/>
    <w:rPr>
      <w:rFonts w:cs="F"/>
      <w:color w:val="595959"/>
      <w:spacing w:val="15"/>
      <w:sz w:val="28"/>
      <w:szCs w:val="28"/>
    </w:rPr>
  </w:style>
  <w:style w:type="character" w:customStyle="1" w:styleId="CitazioneCarattere">
    <w:name w:val="Citazione Carattere"/>
    <w:basedOn w:val="Carpredefinitoparagrafo"/>
    <w:rsid w:val="000B439B"/>
    <w:rPr>
      <w:i/>
      <w:iCs/>
      <w:color w:val="404040"/>
    </w:rPr>
  </w:style>
  <w:style w:type="character" w:styleId="Enfasiintensa">
    <w:name w:val="Intense Emphasis"/>
    <w:basedOn w:val="Carpredefinitoparagrafo"/>
    <w:rsid w:val="000B439B"/>
    <w:rPr>
      <w:i/>
      <w:iCs/>
      <w:color w:val="0F4761"/>
    </w:rPr>
  </w:style>
  <w:style w:type="character" w:customStyle="1" w:styleId="CitazioneintensaCarattere">
    <w:name w:val="Citazione intensa Carattere"/>
    <w:basedOn w:val="Carpredefinitoparagrafo"/>
    <w:rsid w:val="000B439B"/>
    <w:rPr>
      <w:i/>
      <w:iCs/>
      <w:color w:val="0F4761"/>
    </w:rPr>
  </w:style>
  <w:style w:type="character" w:styleId="Riferimentointenso">
    <w:name w:val="Intense Reference"/>
    <w:basedOn w:val="Carpredefinitoparagrafo"/>
    <w:rsid w:val="000B439B"/>
    <w:rPr>
      <w:b/>
      <w:bCs/>
      <w:smallCaps/>
      <w:color w:val="0F4761"/>
      <w:spacing w:val="5"/>
    </w:rPr>
  </w:style>
  <w:style w:type="character" w:customStyle="1" w:styleId="ListLabel1">
    <w:name w:val="ListLabel 1"/>
    <w:rsid w:val="000B439B"/>
    <w:rPr>
      <w:sz w:val="20"/>
    </w:rPr>
  </w:style>
  <w:style w:type="character" w:customStyle="1" w:styleId="NumberingSymbols">
    <w:name w:val="Numbering Symbols"/>
    <w:rsid w:val="000B439B"/>
  </w:style>
  <w:style w:type="character" w:customStyle="1" w:styleId="BulletSymbols">
    <w:name w:val="Bullet Symbols"/>
    <w:rsid w:val="000B439B"/>
    <w:rPr>
      <w:rFonts w:ascii="OpenSymbol" w:eastAsia="OpenSymbol" w:hAnsi="OpenSymbol" w:cs="OpenSymbol"/>
    </w:rPr>
  </w:style>
  <w:style w:type="numbering" w:customStyle="1" w:styleId="WWNum1">
    <w:name w:val="WWNum1"/>
    <w:basedOn w:val="Nessunelenco"/>
    <w:rsid w:val="000B439B"/>
    <w:pPr>
      <w:numPr>
        <w:numId w:val="1"/>
      </w:numPr>
    </w:pPr>
  </w:style>
  <w:style w:type="numbering" w:customStyle="1" w:styleId="WWNum2">
    <w:name w:val="WWNum2"/>
    <w:basedOn w:val="Nessunelenco"/>
    <w:rsid w:val="000B439B"/>
    <w:pPr>
      <w:numPr>
        <w:numId w:val="2"/>
      </w:numPr>
    </w:pPr>
  </w:style>
  <w:style w:type="numbering" w:customStyle="1" w:styleId="WWNum3">
    <w:name w:val="WWNum3"/>
    <w:basedOn w:val="Nessunelenco"/>
    <w:rsid w:val="000B439B"/>
    <w:pPr>
      <w:numPr>
        <w:numId w:val="3"/>
      </w:numPr>
    </w:pPr>
  </w:style>
  <w:style w:type="numbering" w:customStyle="1" w:styleId="WWNum4">
    <w:name w:val="WWNum4"/>
    <w:basedOn w:val="Nessunelenco"/>
    <w:rsid w:val="000B439B"/>
    <w:pPr>
      <w:numPr>
        <w:numId w:val="4"/>
      </w:numPr>
    </w:pPr>
  </w:style>
  <w:style w:type="numbering" w:customStyle="1" w:styleId="WWNum5">
    <w:name w:val="WWNum5"/>
    <w:basedOn w:val="Nessunelenco"/>
    <w:rsid w:val="000B439B"/>
    <w:pPr>
      <w:numPr>
        <w:numId w:val="5"/>
      </w:numPr>
    </w:pPr>
  </w:style>
  <w:style w:type="numbering" w:customStyle="1" w:styleId="WWNum6">
    <w:name w:val="WWNum6"/>
    <w:basedOn w:val="Nessunelenco"/>
    <w:rsid w:val="000B439B"/>
    <w:pPr>
      <w:numPr>
        <w:numId w:val="6"/>
      </w:numPr>
    </w:pPr>
  </w:style>
  <w:style w:type="numbering" w:customStyle="1" w:styleId="WWNum7">
    <w:name w:val="WWNum7"/>
    <w:basedOn w:val="Nessunelenco"/>
    <w:rsid w:val="000B439B"/>
    <w:pPr>
      <w:numPr>
        <w:numId w:val="7"/>
      </w:numPr>
    </w:pPr>
  </w:style>
  <w:style w:type="numbering" w:customStyle="1" w:styleId="WWNum8">
    <w:name w:val="WWNum8"/>
    <w:basedOn w:val="Nessunelenco"/>
    <w:rsid w:val="000B439B"/>
    <w:pPr>
      <w:numPr>
        <w:numId w:val="8"/>
      </w:numPr>
    </w:pPr>
  </w:style>
  <w:style w:type="paragraph" w:styleId="Testonormale">
    <w:name w:val="Plain Text"/>
    <w:basedOn w:val="Normale"/>
    <w:link w:val="TestonormaleCarattere"/>
    <w:uiPriority w:val="99"/>
    <w:semiHidden/>
    <w:unhideWhenUsed/>
    <w:rsid w:val="003723B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3723BC"/>
    <w:rPr>
      <w:rFonts w:ascii="Consolas" w:hAnsi="Consolas"/>
      <w:sz w:val="21"/>
      <w:szCs w:val="21"/>
    </w:rPr>
  </w:style>
  <w:style w:type="paragraph" w:styleId="Intestazione">
    <w:name w:val="header"/>
    <w:basedOn w:val="Normale"/>
    <w:link w:val="IntestazioneCarattere"/>
    <w:uiPriority w:val="99"/>
    <w:unhideWhenUsed/>
    <w:rsid w:val="00D87B2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87B21"/>
  </w:style>
  <w:style w:type="paragraph" w:styleId="Pidipagina">
    <w:name w:val="footer"/>
    <w:basedOn w:val="Normale"/>
    <w:link w:val="PidipaginaCarattere"/>
    <w:uiPriority w:val="99"/>
    <w:unhideWhenUsed/>
    <w:rsid w:val="00D87B2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87B21"/>
  </w:style>
  <w:style w:type="character" w:styleId="Collegamentoipertestuale">
    <w:name w:val="Hyperlink"/>
    <w:basedOn w:val="Carpredefinitoparagrafo"/>
    <w:uiPriority w:val="99"/>
    <w:unhideWhenUsed/>
    <w:rsid w:val="00D87B21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45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45C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tuteliamolacostieraamalfitana@pec.it" TargetMode="External"/><Relationship Id="rId1" Type="http://schemas.openxmlformats.org/officeDocument/2006/relationships/hyperlink" Target="mailto:comitato@tuteliamolacostieraamalfitan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0A62D6-3850-44FC-80CB-14C1DC4EC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2179</Words>
  <Characters>12422</Characters>
  <Application>Microsoft Office Word</Application>
  <DocSecurity>0</DocSecurity>
  <Lines>103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Gaetano Cantalupo</dc:creator>
  <cp:lastModifiedBy>user</cp:lastModifiedBy>
  <cp:revision>2</cp:revision>
  <cp:lastPrinted>2026-01-23T08:32:00Z</cp:lastPrinted>
  <dcterms:created xsi:type="dcterms:W3CDTF">2026-01-23T10:16:00Z</dcterms:created>
  <dcterms:modified xsi:type="dcterms:W3CDTF">2026-01-23T10:16:00Z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