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5.png" ContentType="image/png"/>
  <Override PartName="/word/media/image6.wmf" ContentType="image/x-wmf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4082415</wp:posOffset>
            </wp:positionH>
            <wp:positionV relativeFrom="paragraph">
              <wp:posOffset>50800</wp:posOffset>
            </wp:positionV>
            <wp:extent cx="723900" cy="97155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5356860</wp:posOffset>
            </wp:positionH>
            <wp:positionV relativeFrom="paragraph">
              <wp:posOffset>82550</wp:posOffset>
            </wp:positionV>
            <wp:extent cx="790575" cy="839470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360" w:before="0" w:after="0"/>
        <w:jc w:val="both"/>
        <w:rPr>
          <w:sz w:val="22"/>
          <w:b/>
          <w:sz w:val="22"/>
          <w:b/>
          <w:szCs w:val="22"/>
          <w:rFonts w:ascii="Arial" w:hAnsi="Arial" w:eastAsia="Calibri" w:cs="Arial" w:eastAsiaTheme="minorHAnsi"/>
          <w:color w:val="00000A"/>
          <w:lang w:val="it-IT" w:eastAsia="en-US" w:bidi="ar-SA"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-19685</wp:posOffset>
            </wp:positionH>
            <wp:positionV relativeFrom="paragraph">
              <wp:posOffset>-25400</wp:posOffset>
            </wp:positionV>
            <wp:extent cx="812800" cy="742950"/>
            <wp:effectExtent l="0" t="0" r="0" b="0"/>
            <wp:wrapSquare wrapText="largest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1252855</wp:posOffset>
            </wp:positionH>
            <wp:positionV relativeFrom="paragraph">
              <wp:posOffset>-82550</wp:posOffset>
            </wp:positionV>
            <wp:extent cx="641350" cy="711200"/>
            <wp:effectExtent l="0" t="0" r="0" b="0"/>
            <wp:wrapSquare wrapText="largest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2482215</wp:posOffset>
            </wp:positionH>
            <wp:positionV relativeFrom="paragraph">
              <wp:posOffset>-101600</wp:posOffset>
            </wp:positionV>
            <wp:extent cx="812800" cy="742950"/>
            <wp:effectExtent l="0" t="0" r="0" b="0"/>
            <wp:wrapSquare wrapText="largest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360" w:before="0" w:after="0"/>
        <w:jc w:val="both"/>
        <w:rPr>
          <w:sz w:val="22"/>
          <w:b/>
          <w:sz w:val="22"/>
          <w:b/>
          <w:szCs w:val="22"/>
          <w:rFonts w:ascii="Arial" w:hAnsi="Arial" w:eastAsia="Calibri" w:cs="Arial" w:eastAsiaTheme="minorHAnsi"/>
          <w:color w:val="00000A"/>
          <w:lang w:val="it-IT" w:eastAsia="en-US" w:bidi="ar-SA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360" w:before="0" w:after="0"/>
        <w:jc w:val="both"/>
        <w:rPr>
          <w:sz w:val="22"/>
          <w:b/>
          <w:sz w:val="22"/>
          <w:b/>
          <w:szCs w:val="22"/>
          <w:rFonts w:ascii="Arial" w:hAnsi="Arial" w:eastAsia="Calibri" w:cs="Arial" w:eastAsiaTheme="minorHAnsi"/>
          <w:color w:val="00000A"/>
          <w:lang w:val="it-IT" w:eastAsia="en-US" w:bidi="ar-SA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360" w:before="0" w:after="0"/>
        <w:jc w:val="both"/>
        <w:rPr>
          <w:sz w:val="22"/>
          <w:sz w:val="22"/>
          <w:szCs w:val="22"/>
          <w:rFonts w:ascii="Arial" w:hAnsi="Arial" w:eastAsia="Calibri" w:cs="" w:cstheme="minorBidi" w:eastAsiaTheme="minorHAnsi"/>
          <w:color w:val="00000A"/>
          <w:lang w:val="it-IT" w:eastAsia="en-US" w:bidi="ar-SA"/>
        </w:rPr>
      </w:pPr>
      <w:r>
        <w:rPr>
          <w:rFonts w:ascii="Arial" w:hAnsi="Arial"/>
        </w:rPr>
      </w:r>
      <w:r/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  <w:b/>
        </w:rPr>
        <w:t>Il PROGRAMMA INTEGRATO CITTA’ SOSTENIBILE DI SALERNO</w:t>
      </w:r>
      <w:r>
        <w:rPr>
          <w:rFonts w:ascii="Arial" w:hAnsi="Arial"/>
        </w:rPr>
        <w:t xml:space="preserve"> ( PICS)  è un programma  complesso di rigenerazione urbana che prevede investimenti pari ad euro 19.956.252,79,   interamente finanziati dalla Regione Campania con fondi europei del ciclo 2014/2020.  </w:t>
      </w:r>
      <w:r/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Il Programma è stato predisposto sulla base  delle linee strategiche indicate dall’Unione Europea per lo sviluppo urbano, ossia il miglioramento dell’accessibilità dei servizi per i cittadini, la valorizzazione dell’identità culturale e turistica della città  e il  miglioramento della sicurezza urbana. </w:t>
      </w:r>
      <w:r/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Coerentemente con le predette direttrici di sviluppo, il Comune ha individuato </w:t>
      </w:r>
      <w:r>
        <w:rPr>
          <w:rFonts w:ascii="Arial" w:hAnsi="Arial"/>
        </w:rPr>
        <w:t>quattro</w:t>
      </w:r>
      <w:r>
        <w:rPr>
          <w:rFonts w:ascii="Arial" w:hAnsi="Arial"/>
        </w:rPr>
        <w:t xml:space="preserve"> linee d’intervento:</w:t>
      </w:r>
      <w:r/>
    </w:p>
    <w:p>
      <w:pPr>
        <w:pStyle w:val="Normal"/>
        <w:numPr>
          <w:ilvl w:val="0"/>
          <w:numId w:val="1"/>
        </w:numPr>
        <w:spacing w:lineRule="auto" w:line="360"/>
        <w:jc w:val="both"/>
      </w:pPr>
      <w:r>
        <w:rPr>
          <w:rFonts w:cs="Garamond" w:ascii="Arial" w:hAnsi="Arial"/>
          <w:b/>
        </w:rPr>
        <w:t>Interventi per la tutela, la valorizzazione e la messa in rete del patrimonio culturale</w:t>
      </w:r>
      <w:r>
        <w:rPr>
          <w:rFonts w:cs="Garamond" w:ascii="Arial" w:hAnsi="Arial"/>
        </w:rPr>
        <w:t xml:space="preserve">: Il programma prevede 7 interventi di recupero e valorizzazione culturale e turistica di edifici del patrimonio storico culturale della Città, ed in particolare:  il recupero per la fruizione turistica e culturale del Casino Sociale e della Casa del Combattente,  la riqualificazione del Teatro Verdi, del Teatro Pasolini e di Palazzo di Città, la realizzazione di un polo museale ed espositivo attraverso   la valorizzazione della Palazzina Liberty , di Palazzo Fruscione  e del Museo virtuale della Scuola Medica Salernitana. </w:t>
      </w:r>
      <w:r/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cs="Garamond" w:ascii="Arial" w:hAnsi="Arial"/>
          <w:b/>
        </w:rPr>
        <w:t xml:space="preserve">Adozione di soluzioni tecnologiche per la riduzione dei consumi energetici delle reti di illuminazione: </w:t>
      </w:r>
      <w:r>
        <w:rPr>
          <w:rFonts w:cs="Garamond" w:ascii="Arial" w:hAnsi="Arial"/>
        </w:rPr>
        <w:t xml:space="preserve">Il programma prevede un intervento di recupero ambientale e risparmio energetico, inteso a favorire una riduzione dei costi attualmente sostenuti per la pubblica illuminazione stradale, attraverso la riqualificazione e l’adeguamento della rete di pubblica illuminazione esistente con sistemi efficienti a LED, improntato sul modello della Smart City. </w:t>
      </w:r>
      <w:r/>
    </w:p>
    <w:p>
      <w:pPr>
        <w:pStyle w:val="Normal"/>
        <w:numPr>
          <w:ilvl w:val="0"/>
          <w:numId w:val="1"/>
        </w:numPr>
        <w:spacing w:lineRule="auto" w:line="360"/>
        <w:jc w:val="both"/>
      </w:pPr>
      <w:r>
        <w:rPr>
          <w:rFonts w:cs="Garamond" w:ascii="Arial" w:hAnsi="Arial"/>
          <w:b/>
          <w:bCs/>
        </w:rPr>
        <w:t>Accessibilità dei servizi per i cittadini</w:t>
      </w:r>
      <w:r>
        <w:rPr>
          <w:rFonts w:cs="Cambria Math" w:ascii="Arial" w:hAnsi="Arial"/>
          <w:b/>
          <w:bCs/>
        </w:rPr>
        <w:t xml:space="preserve"> e </w:t>
      </w:r>
      <w:r>
        <w:rPr>
          <w:rFonts w:cs="Garamond" w:ascii="Arial" w:hAnsi="Arial"/>
          <w:b/>
          <w:bCs/>
        </w:rPr>
        <w:t xml:space="preserve">riorganizzazione della rete del welfare d’accesso: </w:t>
      </w:r>
      <w:r>
        <w:rPr>
          <w:rFonts w:cs="Garamond" w:ascii="Arial" w:hAnsi="Arial"/>
          <w:b w:val="false"/>
          <w:bCs w:val="false"/>
        </w:rPr>
        <w:t xml:space="preserve">il programma prevede il potenziamento  delle strutture dedicate ai servizi socio educativi per la prima infanzia all’interno degli asili Premuda, D’Allora e Vernieri, la realizzazione di una struttura ludica  nel parco del Mercatello, il recupero funzionale, per attività di animazione sociale,  dei teatri delle scuole Costa e Conti, di spazi interni alla scuola Giovanni XXIII e  </w:t>
      </w:r>
      <w:r>
        <w:rPr>
          <w:rFonts w:cs="Garamond" w:ascii="Arial" w:hAnsi="Arial"/>
          <w:b w:val="false"/>
          <w:bCs w:val="false"/>
        </w:rPr>
        <w:t xml:space="preserve">a </w:t>
      </w:r>
      <w:r>
        <w:rPr>
          <w:rFonts w:cs="Garamond" w:ascii="Arial" w:hAnsi="Arial"/>
          <w:b w:val="false"/>
          <w:bCs w:val="false"/>
        </w:rPr>
        <w:t>Palazzo Genovese, dell</w:t>
      </w:r>
      <w:r>
        <w:rPr>
          <w:rFonts w:cs="Garamond" w:ascii="Arial" w:hAnsi="Arial"/>
          <w:b w:val="false"/>
          <w:bCs w:val="false"/>
        </w:rPr>
        <w:t>e</w:t>
      </w:r>
      <w:r>
        <w:rPr>
          <w:rFonts w:cs="Garamond" w:ascii="Arial" w:hAnsi="Arial"/>
          <w:b w:val="false"/>
          <w:bCs w:val="false"/>
        </w:rPr>
        <w:t xml:space="preserve"> ex chies</w:t>
      </w:r>
      <w:r>
        <w:rPr>
          <w:rFonts w:cs="Garamond" w:ascii="Arial" w:hAnsi="Arial"/>
          <w:b w:val="false"/>
          <w:bCs w:val="false"/>
        </w:rPr>
        <w:t>e</w:t>
      </w:r>
      <w:r>
        <w:rPr>
          <w:rFonts w:cs="Garamond" w:ascii="Arial" w:hAnsi="Arial"/>
          <w:b w:val="false"/>
          <w:bCs w:val="false"/>
        </w:rPr>
        <w:t xml:space="preserve"> di Monte dei Morti  e di Santa Maria di Alimundo.</w:t>
      </w:r>
      <w:r/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</w:rPr>
      </w:pPr>
      <w:r>
        <w:rPr>
          <w:rFonts w:cs="Garamond" w:ascii="Arial" w:hAnsi="Arial"/>
          <w:b/>
          <w:bCs/>
        </w:rPr>
        <w:t xml:space="preserve">digitalizzazione dei servizi al cittadino: </w:t>
      </w:r>
      <w:r>
        <w:rPr>
          <w:rFonts w:cs="Garamond" w:ascii="Arial" w:hAnsi="Arial"/>
        </w:rPr>
        <w:t xml:space="preserve"> il programma prevede la realizzazione di una piattaforma digitale  per migliorare l’inclusione sociale e la comunicazione tra Comune e cittadini. Gli interventi  faciliteranno l’accesso ai servizi digitali abbattendo ogni barriera sociale e culturale all’utilizzo delle nuove tecnologie intercettando la più ampia platea di  cittadini  tra anziani, ipovedentii e appartenenti alla generazione non digitale.</w:t>
      </w:r>
      <w:r/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Di seguito il dettaglio dei</w:t>
      </w:r>
      <w:bookmarkStart w:id="0" w:name="_GoBack"/>
      <w:bookmarkEnd w:id="0"/>
      <w:r>
        <w:rPr>
          <w:rFonts w:ascii="Arial" w:hAnsi="Arial"/>
        </w:rPr>
        <w:t xml:space="preserve"> 19 interventi costituenti il PICS Salerno:</w:t>
      </w:r>
      <w:r/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/>
        <w:drawing>
          <wp:inline distT="0" distB="0" distL="0" distR="0">
            <wp:extent cx="6113780" cy="5426075"/>
            <wp:effectExtent l="0" t="0" r="0" b="0"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42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spacing w:lineRule="auto" w:line="360" w:before="0" w:after="0"/>
        <w:jc w:val="both"/>
        <w:rPr>
          <w:sz w:val="22"/>
          <w:sz w:val="22"/>
          <w:szCs w:val="22"/>
          <w:rFonts w:ascii="Arial" w:hAnsi="Arial" w:eastAsia="Calibri" w:cs="" w:cstheme="minorBidi" w:eastAsiaTheme="minorHAnsi"/>
          <w:color w:val="00000A"/>
          <w:lang w:val="it-IT" w:eastAsia="en-US" w:bidi="ar-SA"/>
        </w:rPr>
      </w:pPr>
      <w:r>
        <w:rPr>
          <w:rFonts w:ascii="Arial" w:hAnsi="Arial"/>
        </w:rPr>
      </w:r>
      <w:r/>
    </w:p>
    <w:p>
      <w:pPr>
        <w:pStyle w:val="Normal"/>
        <w:spacing w:lineRule="auto" w:line="360" w:before="0" w:after="16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sectPr>
      <w:headerReference w:type="default" r:id="rId8"/>
      <w:type w:val="nextPage"/>
      <w:pgSz w:w="11906" w:h="16838"/>
      <w:pgMar w:left="1134" w:right="1417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2155ae"/>
    <w:rPr>
      <w:color w:val="0563C1" w:themeColor="hyperlink"/>
      <w:u w:val="single"/>
      <w:lang w:val="zxx" w:eastAsia="zxx" w:bidi="zxx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52de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52de2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f238e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Pr>
      <w:rFonts w:eastAsia="Calibri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b w:val="false"/>
    </w:rPr>
  </w:style>
  <w:style w:type="character" w:styleId="ListLabel6" w:customStyle="1">
    <w:name w:val="ListLabel 6"/>
    <w:qFormat/>
    <w:rPr>
      <w:rFonts w:eastAsia="Calibri" w:cs="Calibri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ascii="Arial" w:hAnsi="Arial" w:eastAsia="Calibri" w:cs="Calibri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ListLabel14">
    <w:name w:val="ListLabel 14"/>
    <w:qFormat/>
    <w:rPr>
      <w:rFonts w:cs="Calibri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ascii="Arial" w:hAnsi="Arial" w:cs="Symbol"/>
    </w:rPr>
  </w:style>
  <w:style w:type="character" w:styleId="ListLabel33">
    <w:name w:val="ListLabel 33"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olo principa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55ae"/>
    <w:pPr>
      <w:spacing w:before="0" w:after="160"/>
      <w:ind w:left="720" w:hanging="0"/>
      <w:contextualSpacing/>
    </w:pPr>
    <w:rPr/>
  </w:style>
  <w:style w:type="paragraph" w:styleId="Intestazione">
    <w:name w:val="Intestazione"/>
    <w:basedOn w:val="Normal"/>
    <w:link w:val="IntestazioneCarattere"/>
    <w:uiPriority w:val="99"/>
    <w:unhideWhenUsed/>
    <w:rsid w:val="00a52de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a52de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f23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Calibri" w:hAnsi="Calibri" w:eastAsia="Calibri" w:cs=""/>
      <w:color w:val="000000"/>
      <w:sz w:val="24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3" w:customStyle="1">
    <w:name w:val="WW8Num23"/>
    <w:qFormat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c78ff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wmf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06FC-4310-4A03-916E-6B6D4452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LibreOffice/4.3.5.2$Windows_x86 LibreOffice_project/3a87456aaa6a95c63eea1c1b3201acedf0751bd5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2019-11-29T17:30:00Z</dcterms:created>
  <dc:creator>WIN8</dc:creator>
  <dc:language>it-IT</dc:language>
  <cp:lastPrinted>2019-11-14T08:31:00Z</cp:lastPrinted>
  <dcterms:modified xsi:type="dcterms:W3CDTF">2019-12-04T09:46:32Z</dcterms:modified>
  <cp:revision>13</cp:revision>
</cp:coreProperties>
</file>